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85" w:rsidRPr="00D22256" w:rsidRDefault="002F3E85" w:rsidP="002F3E85">
      <w:pPr>
        <w:jc w:val="both"/>
        <w:rPr>
          <w:rFonts w:ascii="Book Antiqua" w:hAnsi="Book Antiqua"/>
        </w:rPr>
      </w:pPr>
    </w:p>
    <w:tbl>
      <w:tblPr>
        <w:tblStyle w:val="TableGrid1"/>
        <w:tblpPr w:leftFromText="180" w:rightFromText="180" w:vertAnchor="page" w:horzAnchor="margin" w:tblpX="126" w:tblpY="1501"/>
        <w:tblW w:w="9648" w:type="dxa"/>
        <w:tblLook w:val="04A0" w:firstRow="1" w:lastRow="0" w:firstColumn="1" w:lastColumn="0" w:noHBand="0" w:noVBand="1"/>
      </w:tblPr>
      <w:tblGrid>
        <w:gridCol w:w="9648"/>
      </w:tblGrid>
      <w:tr w:rsidR="002F3E85" w:rsidRPr="00D22256" w:rsidTr="00BE1212">
        <w:trPr>
          <w:trHeight w:val="1360"/>
        </w:trPr>
        <w:tc>
          <w:tcPr>
            <w:tcW w:w="9648" w:type="dxa"/>
            <w:shd w:val="clear" w:color="auto" w:fill="auto"/>
          </w:tcPr>
          <w:p w:rsidR="002F3E85" w:rsidRPr="00BE1212" w:rsidRDefault="002F3E85" w:rsidP="00E9039E">
            <w:pPr>
              <w:ind w:right="19"/>
              <w:jc w:val="center"/>
              <w:outlineLvl w:val="0"/>
              <w:rPr>
                <w:rFonts w:ascii="Book Antiqua" w:hAnsi="Book Antiqua"/>
                <w:b/>
                <w:bCs/>
                <w:sz w:val="32"/>
                <w:u w:val="single"/>
              </w:rPr>
            </w:pPr>
            <w:r w:rsidRPr="00BE1212">
              <w:rPr>
                <w:rFonts w:ascii="Book Antiqua" w:hAnsi="Book Antiqua"/>
                <w:b/>
                <w:bCs/>
                <w:sz w:val="32"/>
                <w:u w:val="single"/>
              </w:rPr>
              <w:t>SALE NOTICE</w:t>
            </w:r>
          </w:p>
          <w:p w:rsidR="002F3E85" w:rsidRPr="00D22256" w:rsidRDefault="002F3E85" w:rsidP="00E9039E">
            <w:pPr>
              <w:ind w:right="19"/>
              <w:jc w:val="center"/>
              <w:outlineLvl w:val="0"/>
              <w:rPr>
                <w:rFonts w:ascii="Book Antiqua" w:hAnsi="Book Antiqua"/>
                <w:b/>
                <w:bCs/>
                <w:u w:val="single"/>
              </w:rPr>
            </w:pPr>
            <w:proofErr w:type="spellStart"/>
            <w:r w:rsidRPr="00D22256">
              <w:rPr>
                <w:rFonts w:ascii="Book Antiqua" w:hAnsi="Book Antiqua"/>
                <w:b/>
                <w:bCs/>
                <w:u w:val="single"/>
              </w:rPr>
              <w:t>Rasoya</w:t>
            </w:r>
            <w:proofErr w:type="spellEnd"/>
            <w:r w:rsidRPr="00D22256">
              <w:rPr>
                <w:rFonts w:ascii="Book Antiqua" w:hAnsi="Book Antiqua"/>
                <w:b/>
                <w:bCs/>
                <w:u w:val="single"/>
              </w:rPr>
              <w:t xml:space="preserve"> Proteins Ltd</w:t>
            </w:r>
          </w:p>
          <w:p w:rsidR="002F3E85" w:rsidRPr="00D22256" w:rsidRDefault="002F3E85" w:rsidP="00E9039E">
            <w:pPr>
              <w:ind w:right="19"/>
              <w:jc w:val="center"/>
              <w:outlineLvl w:val="0"/>
              <w:rPr>
                <w:rFonts w:ascii="Book Antiqua" w:hAnsi="Book Antiqua"/>
                <w:b/>
                <w:bCs/>
              </w:rPr>
            </w:pPr>
            <w:r w:rsidRPr="00D22256">
              <w:rPr>
                <w:rFonts w:ascii="Book Antiqua" w:hAnsi="Book Antiqua"/>
                <w:b/>
                <w:bCs/>
              </w:rPr>
              <w:t>(In Liquidation)</w:t>
            </w:r>
          </w:p>
          <w:p w:rsidR="002F3E85" w:rsidRPr="00D22256" w:rsidRDefault="00B117AA" w:rsidP="00E9039E">
            <w:pPr>
              <w:tabs>
                <w:tab w:val="left" w:pos="8139"/>
              </w:tabs>
              <w:ind w:right="19"/>
              <w:jc w:val="center"/>
              <w:outlineLvl w:val="0"/>
              <w:rPr>
                <w:rFonts w:ascii="Book Antiqua" w:hAnsi="Book Antiqua"/>
                <w:b/>
                <w:bCs/>
              </w:rPr>
            </w:pPr>
            <w:r w:rsidRPr="00D22256">
              <w:rPr>
                <w:rFonts w:ascii="Book Antiqua" w:hAnsi="Book Antiqua"/>
                <w:b/>
                <w:bCs/>
                <w:w w:val="110"/>
              </w:rPr>
              <w:t xml:space="preserve">Liquidator: Mr. </w:t>
            </w:r>
            <w:r w:rsidR="002F3E85" w:rsidRPr="00D22256">
              <w:rPr>
                <w:rFonts w:ascii="Book Antiqua" w:hAnsi="Book Antiqua"/>
                <w:b/>
                <w:bCs/>
              </w:rPr>
              <w:t xml:space="preserve">Anil </w:t>
            </w:r>
            <w:proofErr w:type="spellStart"/>
            <w:r w:rsidR="002F3E85" w:rsidRPr="00D22256">
              <w:rPr>
                <w:rFonts w:ascii="Book Antiqua" w:hAnsi="Book Antiqua"/>
                <w:b/>
                <w:bCs/>
              </w:rPr>
              <w:t>Goel</w:t>
            </w:r>
            <w:proofErr w:type="spellEnd"/>
          </w:p>
          <w:p w:rsidR="002F3E85" w:rsidRPr="00D22256" w:rsidRDefault="002F3E85" w:rsidP="00E9039E">
            <w:pPr>
              <w:spacing w:before="21"/>
              <w:ind w:left="108"/>
              <w:jc w:val="center"/>
              <w:rPr>
                <w:rFonts w:ascii="Book Antiqua" w:eastAsia="Tahoma" w:hAnsi="Book Antiqua"/>
                <w:w w:val="105"/>
                <w:sz w:val="20"/>
                <w:szCs w:val="20"/>
              </w:rPr>
            </w:pPr>
            <w:r w:rsidRPr="00D22256">
              <w:rPr>
                <w:rFonts w:ascii="Book Antiqua" w:eastAsia="Tahoma" w:hAnsi="Book Antiqua"/>
                <w:w w:val="105"/>
                <w:sz w:val="20"/>
                <w:szCs w:val="20"/>
              </w:rPr>
              <w:t xml:space="preserve">Liquidator Address: E-10A, </w:t>
            </w:r>
            <w:proofErr w:type="spellStart"/>
            <w:r w:rsidRPr="00D22256">
              <w:rPr>
                <w:rFonts w:ascii="Book Antiqua" w:eastAsia="Tahoma" w:hAnsi="Book Antiqua"/>
                <w:w w:val="105"/>
                <w:sz w:val="20"/>
                <w:szCs w:val="20"/>
              </w:rPr>
              <w:t>Kailash</w:t>
            </w:r>
            <w:proofErr w:type="spellEnd"/>
            <w:r w:rsidRPr="00D22256">
              <w:rPr>
                <w:rFonts w:ascii="Book Antiqua" w:eastAsia="Tahoma" w:hAnsi="Book Antiqua"/>
                <w:w w:val="105"/>
                <w:sz w:val="20"/>
                <w:szCs w:val="20"/>
              </w:rPr>
              <w:t xml:space="preserve"> Colony, Greater </w:t>
            </w:r>
            <w:proofErr w:type="spellStart"/>
            <w:r w:rsidRPr="00D22256">
              <w:rPr>
                <w:rFonts w:ascii="Book Antiqua" w:eastAsia="Tahoma" w:hAnsi="Book Antiqua"/>
                <w:w w:val="105"/>
                <w:sz w:val="20"/>
                <w:szCs w:val="20"/>
              </w:rPr>
              <w:t>Kailash</w:t>
            </w:r>
            <w:proofErr w:type="spellEnd"/>
            <w:r w:rsidRPr="00D22256">
              <w:rPr>
                <w:rFonts w:ascii="Book Antiqua" w:eastAsia="Tahoma" w:hAnsi="Book Antiqua"/>
                <w:w w:val="105"/>
                <w:sz w:val="20"/>
                <w:szCs w:val="20"/>
              </w:rPr>
              <w:t>–I, New Delhi -110048.</w:t>
            </w:r>
          </w:p>
          <w:p w:rsidR="002F3E85" w:rsidRPr="00D22256" w:rsidRDefault="002F3E85" w:rsidP="00E9039E">
            <w:pPr>
              <w:spacing w:before="21"/>
              <w:ind w:left="108" w:right="-92"/>
              <w:jc w:val="center"/>
              <w:rPr>
                <w:rFonts w:ascii="Book Antiqua" w:eastAsia="Tahoma" w:hAnsi="Book Antiqua"/>
                <w:sz w:val="20"/>
                <w:szCs w:val="20"/>
              </w:rPr>
            </w:pPr>
            <w:r w:rsidRPr="00D22256">
              <w:rPr>
                <w:rFonts w:ascii="Book Antiqua" w:eastAsia="Tahoma" w:hAnsi="Book Antiqua"/>
                <w:w w:val="105"/>
                <w:sz w:val="20"/>
                <w:szCs w:val="20"/>
              </w:rPr>
              <w:t>Email</w:t>
            </w:r>
            <w:proofErr w:type="gramStart"/>
            <w:r w:rsidRPr="00D22256">
              <w:rPr>
                <w:rFonts w:ascii="Book Antiqua" w:eastAsia="Tahoma" w:hAnsi="Book Antiqua"/>
                <w:w w:val="105"/>
                <w:sz w:val="20"/>
                <w:szCs w:val="20"/>
              </w:rPr>
              <w:t>:</w:t>
            </w:r>
            <w:proofErr w:type="gramEnd"/>
            <w:r w:rsidR="00FC7FFA">
              <w:fldChar w:fldCharType="begin"/>
            </w:r>
            <w:r w:rsidR="00FC7FFA">
              <w:instrText xml:space="preserve"> HYPERLINK "mailto:assetsale1@aaainsolvency." </w:instrText>
            </w:r>
            <w:r w:rsidR="00FC7FFA">
              <w:fldChar w:fldCharType="separate"/>
            </w:r>
            <w:r w:rsidRPr="00D22256">
              <w:rPr>
                <w:rFonts w:ascii="Book Antiqua" w:eastAsia="Tahoma" w:hAnsi="Book Antiqua"/>
                <w:color w:val="0563C1"/>
                <w:w w:val="105"/>
                <w:sz w:val="20"/>
                <w:szCs w:val="20"/>
                <w:u w:val="single"/>
              </w:rPr>
              <w:t>assetsale1@aaainsolvency.</w:t>
            </w:r>
            <w:r w:rsidR="00FC7FFA">
              <w:rPr>
                <w:rFonts w:ascii="Book Antiqua" w:eastAsia="Tahoma" w:hAnsi="Book Antiqua"/>
                <w:color w:val="0563C1"/>
                <w:w w:val="105"/>
                <w:sz w:val="20"/>
                <w:szCs w:val="20"/>
                <w:u w:val="single"/>
              </w:rPr>
              <w:fldChar w:fldCharType="end"/>
            </w:r>
            <w:r w:rsidRPr="00D22256">
              <w:rPr>
                <w:rFonts w:ascii="Book Antiqua" w:eastAsia="Tahoma" w:hAnsi="Book Antiqua"/>
                <w:color w:val="0563C1"/>
                <w:w w:val="105"/>
                <w:sz w:val="20"/>
                <w:szCs w:val="20"/>
                <w:u w:val="single"/>
              </w:rPr>
              <w:t>in &amp; assetsale2@aaainsolvency.in</w:t>
            </w:r>
          </w:p>
          <w:p w:rsidR="002F3E85" w:rsidRPr="00D22256" w:rsidRDefault="002F3E85" w:rsidP="00B117AA">
            <w:pPr>
              <w:jc w:val="center"/>
              <w:rPr>
                <w:rFonts w:ascii="Book Antiqua" w:hAnsi="Book Antiqua"/>
                <w:b/>
                <w:w w:val="105"/>
                <w:sz w:val="20"/>
                <w:szCs w:val="20"/>
              </w:rPr>
            </w:pPr>
            <w:r w:rsidRPr="00D22256">
              <w:rPr>
                <w:rFonts w:ascii="Book Antiqua" w:hAnsi="Book Antiqua"/>
                <w:b/>
                <w:w w:val="105"/>
                <w:sz w:val="20"/>
                <w:szCs w:val="20"/>
              </w:rPr>
              <w:t xml:space="preserve">Contact: </w:t>
            </w:r>
            <w:r w:rsidR="00B117AA" w:rsidRPr="00D22256">
              <w:rPr>
                <w:rFonts w:ascii="Book Antiqua" w:hAnsi="Book Antiqua"/>
                <w:b/>
                <w:w w:val="105"/>
                <w:sz w:val="20"/>
                <w:szCs w:val="20"/>
              </w:rPr>
              <w:t xml:space="preserve">Mobile No.: +91 8800865284, </w:t>
            </w:r>
            <w:r w:rsidRPr="00D22256">
              <w:rPr>
                <w:rFonts w:ascii="Book Antiqua" w:hAnsi="Book Antiqua"/>
                <w:b/>
                <w:w w:val="105"/>
                <w:sz w:val="20"/>
                <w:szCs w:val="20"/>
              </w:rPr>
              <w:t>(011) 4666 4600</w:t>
            </w:r>
            <w:r w:rsidRPr="00D22256">
              <w:rPr>
                <w:rFonts w:ascii="Book Antiqua" w:hAnsi="Book Antiqua"/>
                <w:w w:val="105"/>
                <w:sz w:val="20"/>
                <w:szCs w:val="20"/>
              </w:rPr>
              <w:t xml:space="preserve">; </w:t>
            </w:r>
            <w:r w:rsidR="00B117AA" w:rsidRPr="00D22256">
              <w:rPr>
                <w:rFonts w:ascii="Book Antiqua" w:hAnsi="Book Antiqua"/>
                <w:w w:val="105"/>
                <w:sz w:val="20"/>
                <w:szCs w:val="20"/>
              </w:rPr>
              <w:t>(</w:t>
            </w:r>
            <w:r w:rsidR="00B117AA" w:rsidRPr="00D22256">
              <w:rPr>
                <w:rFonts w:ascii="Book Antiqua" w:hAnsi="Book Antiqua"/>
                <w:b/>
                <w:w w:val="105"/>
                <w:sz w:val="20"/>
                <w:szCs w:val="20"/>
              </w:rPr>
              <w:t xml:space="preserve">Mr. </w:t>
            </w:r>
            <w:proofErr w:type="spellStart"/>
            <w:r w:rsidR="00B117AA" w:rsidRPr="00D22256">
              <w:rPr>
                <w:rFonts w:ascii="Book Antiqua" w:hAnsi="Book Antiqua"/>
                <w:b/>
                <w:w w:val="105"/>
                <w:sz w:val="20"/>
                <w:szCs w:val="20"/>
              </w:rPr>
              <w:t>Puneet</w:t>
            </w:r>
            <w:proofErr w:type="spellEnd"/>
            <w:r w:rsidR="00B117AA" w:rsidRPr="00D22256">
              <w:rPr>
                <w:rFonts w:ascii="Book Antiqua" w:hAnsi="Book Antiqua"/>
                <w:b/>
                <w:w w:val="105"/>
                <w:sz w:val="20"/>
                <w:szCs w:val="20"/>
              </w:rPr>
              <w:t xml:space="preserve"> </w:t>
            </w:r>
            <w:proofErr w:type="spellStart"/>
            <w:r w:rsidR="00B117AA" w:rsidRPr="00D22256">
              <w:rPr>
                <w:rFonts w:ascii="Book Antiqua" w:hAnsi="Book Antiqua"/>
                <w:b/>
                <w:w w:val="105"/>
                <w:sz w:val="20"/>
                <w:szCs w:val="20"/>
              </w:rPr>
              <w:t>Sachdeva</w:t>
            </w:r>
            <w:proofErr w:type="spellEnd"/>
            <w:r w:rsidR="00B117AA" w:rsidRPr="00D22256">
              <w:rPr>
                <w:rFonts w:ascii="Book Antiqua" w:hAnsi="Book Antiqua"/>
                <w:b/>
                <w:w w:val="105"/>
                <w:sz w:val="20"/>
                <w:szCs w:val="20"/>
              </w:rPr>
              <w:t xml:space="preserve">/ </w:t>
            </w:r>
            <w:proofErr w:type="spellStart"/>
            <w:r w:rsidR="00B117AA" w:rsidRPr="00D22256">
              <w:rPr>
                <w:rFonts w:ascii="Book Antiqua" w:hAnsi="Book Antiqua"/>
                <w:b/>
                <w:w w:val="105"/>
                <w:sz w:val="20"/>
                <w:szCs w:val="20"/>
              </w:rPr>
              <w:t>Mr.Asif</w:t>
            </w:r>
            <w:proofErr w:type="spellEnd"/>
            <w:r w:rsidR="00B117AA" w:rsidRPr="00D22256">
              <w:rPr>
                <w:rFonts w:ascii="Book Antiqua" w:hAnsi="Book Antiqua"/>
                <w:b/>
                <w:w w:val="105"/>
                <w:sz w:val="20"/>
                <w:szCs w:val="20"/>
              </w:rPr>
              <w:t xml:space="preserve"> Khan</w:t>
            </w:r>
          </w:p>
        </w:tc>
      </w:tr>
      <w:tr w:rsidR="002F3E85" w:rsidRPr="00D22256" w:rsidTr="00BE1212">
        <w:trPr>
          <w:trHeight w:val="851"/>
        </w:trPr>
        <w:tc>
          <w:tcPr>
            <w:tcW w:w="9648" w:type="dxa"/>
            <w:shd w:val="clear" w:color="auto" w:fill="auto"/>
          </w:tcPr>
          <w:p w:rsidR="002F3E85" w:rsidRPr="00D22256" w:rsidRDefault="002F3E85" w:rsidP="00E9039E">
            <w:pPr>
              <w:ind w:right="19"/>
              <w:jc w:val="center"/>
              <w:outlineLvl w:val="0"/>
              <w:rPr>
                <w:rFonts w:ascii="Book Antiqua" w:hAnsi="Book Antiqua"/>
                <w:b/>
                <w:bCs/>
              </w:rPr>
            </w:pPr>
            <w:r w:rsidRPr="00D22256">
              <w:rPr>
                <w:rFonts w:ascii="Book Antiqua" w:hAnsi="Book Antiqua"/>
                <w:b/>
                <w:bCs/>
              </w:rPr>
              <w:t>E-Auction</w:t>
            </w:r>
          </w:p>
          <w:p w:rsidR="002F3E85" w:rsidRPr="00D22256" w:rsidRDefault="002F3E85" w:rsidP="00E9039E">
            <w:pPr>
              <w:ind w:right="-90"/>
              <w:jc w:val="center"/>
              <w:rPr>
                <w:rFonts w:ascii="Book Antiqua" w:hAnsi="Book Antiqua"/>
                <w:bCs/>
              </w:rPr>
            </w:pPr>
            <w:r w:rsidRPr="00D22256">
              <w:rPr>
                <w:rFonts w:ascii="Book Antiqua" w:hAnsi="Book Antiqua"/>
                <w:bCs/>
              </w:rPr>
              <w:t>Sale of Assets under Insolvency and Bankruptcy Code, 2016</w:t>
            </w:r>
          </w:p>
          <w:p w:rsidR="002F3E85" w:rsidRPr="00D22256" w:rsidRDefault="002F3E85" w:rsidP="00E9039E">
            <w:pPr>
              <w:ind w:right="19"/>
              <w:jc w:val="center"/>
              <w:outlineLvl w:val="0"/>
              <w:rPr>
                <w:rFonts w:ascii="Book Antiqua" w:hAnsi="Book Antiqua"/>
                <w:b/>
                <w:bCs/>
              </w:rPr>
            </w:pPr>
            <w:r w:rsidRPr="00D22256">
              <w:rPr>
                <w:rFonts w:ascii="Book Antiqua" w:hAnsi="Book Antiqua"/>
                <w:b/>
                <w:bCs/>
              </w:rPr>
              <w:t>Date and Time of E-Auction: 18</w:t>
            </w:r>
            <w:r w:rsidRPr="00D22256">
              <w:rPr>
                <w:rFonts w:ascii="Book Antiqua" w:hAnsi="Book Antiqua"/>
                <w:b/>
                <w:bCs/>
                <w:vertAlign w:val="superscript"/>
              </w:rPr>
              <w:t>th</w:t>
            </w:r>
            <w:r w:rsidRPr="00D22256">
              <w:rPr>
                <w:rFonts w:ascii="Book Antiqua" w:hAnsi="Book Antiqua"/>
                <w:b/>
                <w:bCs/>
              </w:rPr>
              <w:t xml:space="preserve"> January, 2021 at 03.00 pm to 05.00 pm</w:t>
            </w:r>
          </w:p>
          <w:p w:rsidR="002F3E85" w:rsidRPr="00D22256" w:rsidRDefault="002F3E85" w:rsidP="00E9039E">
            <w:pPr>
              <w:ind w:right="19"/>
              <w:jc w:val="center"/>
              <w:outlineLvl w:val="0"/>
              <w:rPr>
                <w:rFonts w:ascii="Book Antiqua" w:hAnsi="Book Antiqua"/>
                <w:bCs/>
              </w:rPr>
            </w:pPr>
            <w:r w:rsidRPr="00D22256">
              <w:rPr>
                <w:rFonts w:ascii="Book Antiqua" w:hAnsi="Book Antiqua"/>
                <w:bCs/>
              </w:rPr>
              <w:t>(With unlimited extension of 5 minutes each)</w:t>
            </w:r>
          </w:p>
        </w:tc>
      </w:tr>
    </w:tbl>
    <w:p w:rsidR="002F3E85" w:rsidRPr="00D22256" w:rsidRDefault="002F3E85" w:rsidP="002F3E85">
      <w:pPr>
        <w:ind w:right="103"/>
        <w:jc w:val="both"/>
        <w:rPr>
          <w:rFonts w:ascii="Book Antiqua" w:hAnsi="Book Antiqua"/>
          <w:color w:val="0000FF"/>
          <w:spacing w:val="-6"/>
          <w:w w:val="110"/>
          <w:sz w:val="20"/>
          <w:szCs w:val="20"/>
          <w:u w:val="single" w:color="0000FF"/>
        </w:rPr>
      </w:pPr>
      <w:r w:rsidRPr="00D22256">
        <w:rPr>
          <w:rFonts w:ascii="Book Antiqua" w:hAnsi="Book Antiqua"/>
          <w:sz w:val="20"/>
          <w:szCs w:val="20"/>
        </w:rPr>
        <w:t xml:space="preserve">Sale of Assets and Properties owned by </w:t>
      </w:r>
      <w:proofErr w:type="spellStart"/>
      <w:r w:rsidRPr="00D22256">
        <w:rPr>
          <w:rFonts w:ascii="Book Antiqua" w:hAnsi="Book Antiqua"/>
          <w:b/>
          <w:sz w:val="20"/>
          <w:szCs w:val="20"/>
        </w:rPr>
        <w:t>Rasoya</w:t>
      </w:r>
      <w:proofErr w:type="spellEnd"/>
      <w:r w:rsidRPr="00D22256">
        <w:rPr>
          <w:rFonts w:ascii="Book Antiqua" w:hAnsi="Book Antiqua"/>
          <w:b/>
          <w:sz w:val="20"/>
          <w:szCs w:val="20"/>
        </w:rPr>
        <w:t xml:space="preserve"> Proteins Limited (in Liquidation)</w:t>
      </w:r>
      <w:r w:rsidRPr="00D22256">
        <w:rPr>
          <w:rFonts w:ascii="Book Antiqua" w:hAnsi="Book Antiqua"/>
          <w:sz w:val="20"/>
          <w:szCs w:val="20"/>
        </w:rPr>
        <w:t xml:space="preserve"> forming part of Liquidation Estate formed by the Liquidator, appointed by the </w:t>
      </w:r>
      <w:proofErr w:type="spellStart"/>
      <w:r w:rsidRPr="00D22256">
        <w:rPr>
          <w:rFonts w:ascii="Book Antiqua" w:hAnsi="Book Antiqua"/>
          <w:sz w:val="20"/>
          <w:szCs w:val="20"/>
        </w:rPr>
        <w:t>Hon’ble</w:t>
      </w:r>
      <w:proofErr w:type="spellEnd"/>
      <w:r w:rsidRPr="00D22256">
        <w:rPr>
          <w:rFonts w:ascii="Book Antiqua" w:hAnsi="Book Antiqua"/>
          <w:sz w:val="20"/>
          <w:szCs w:val="20"/>
        </w:rPr>
        <w:t xml:space="preserve"> National Company Law Tribunal, Mumbai vide order dated 30</w:t>
      </w:r>
      <w:r w:rsidRPr="00D22256">
        <w:rPr>
          <w:rFonts w:ascii="Book Antiqua" w:hAnsi="Book Antiqua"/>
          <w:sz w:val="20"/>
          <w:szCs w:val="20"/>
          <w:vertAlign w:val="superscript"/>
        </w:rPr>
        <w:t>th</w:t>
      </w:r>
      <w:r w:rsidRPr="00D22256">
        <w:rPr>
          <w:rFonts w:ascii="Book Antiqua" w:hAnsi="Book Antiqua"/>
          <w:sz w:val="20"/>
          <w:szCs w:val="20"/>
        </w:rPr>
        <w:t xml:space="preserve"> October, 2018. The sale will be done by the undersigned through the e-auction platform </w:t>
      </w:r>
      <w:r w:rsidRPr="00D22256">
        <w:rPr>
          <w:rFonts w:ascii="Book Antiqua" w:hAnsi="Book Antiqua"/>
          <w:color w:val="0070C0"/>
          <w:spacing w:val="-6"/>
          <w:w w:val="110"/>
          <w:sz w:val="20"/>
          <w:szCs w:val="20"/>
          <w:u w:val="single" w:color="0070C0"/>
        </w:rPr>
        <w:t>https://</w:t>
      </w:r>
      <w:hyperlink r:id="rId6" w:history="1">
        <w:r w:rsidRPr="00D22256">
          <w:rPr>
            <w:rFonts w:ascii="Book Antiqua" w:hAnsi="Book Antiqua"/>
            <w:color w:val="0070C0"/>
            <w:spacing w:val="-6"/>
            <w:w w:val="110"/>
            <w:sz w:val="20"/>
            <w:szCs w:val="20"/>
            <w:u w:val="single"/>
          </w:rPr>
          <w:t>aaa.auctiontiger.net</w:t>
        </w:r>
      </w:hyperlink>
      <w:r w:rsidRPr="00D22256">
        <w:rPr>
          <w:rFonts w:ascii="Book Antiqua" w:hAnsi="Book Antiqua"/>
          <w:color w:val="0000FF"/>
          <w:spacing w:val="-6"/>
          <w:w w:val="110"/>
          <w:sz w:val="20"/>
          <w:szCs w:val="20"/>
          <w:u w:val="single" w:color="0000FF"/>
        </w:rPr>
        <w:t>.</w:t>
      </w:r>
    </w:p>
    <w:p w:rsidR="00933D66" w:rsidRPr="00D22256" w:rsidRDefault="00933D66" w:rsidP="00933D66">
      <w:pPr>
        <w:spacing w:line="276" w:lineRule="auto"/>
        <w:rPr>
          <w:rFonts w:ascii="Book Antiqua" w:hAnsi="Book Antiqua"/>
          <w:b/>
          <w:w w:val="120"/>
        </w:rPr>
      </w:pPr>
    </w:p>
    <w:tbl>
      <w:tblPr>
        <w:tblStyle w:val="TableGrid"/>
        <w:tblW w:w="9259" w:type="dxa"/>
        <w:tblInd w:w="108" w:type="dxa"/>
        <w:tblLayout w:type="fixed"/>
        <w:tblLook w:val="04A0" w:firstRow="1" w:lastRow="0" w:firstColumn="1" w:lastColumn="0" w:noHBand="0" w:noVBand="1"/>
      </w:tblPr>
      <w:tblGrid>
        <w:gridCol w:w="4590"/>
        <w:gridCol w:w="720"/>
        <w:gridCol w:w="1350"/>
        <w:gridCol w:w="1350"/>
        <w:gridCol w:w="1249"/>
      </w:tblGrid>
      <w:tr w:rsidR="00933D66" w:rsidRPr="00D22256" w:rsidTr="00292B4E">
        <w:trPr>
          <w:trHeight w:val="581"/>
        </w:trPr>
        <w:tc>
          <w:tcPr>
            <w:tcW w:w="4590" w:type="dxa"/>
            <w:tcBorders>
              <w:top w:val="single" w:sz="4" w:space="0" w:color="auto"/>
              <w:left w:val="single" w:sz="4" w:space="0" w:color="auto"/>
              <w:bottom w:val="single" w:sz="4" w:space="0" w:color="auto"/>
              <w:right w:val="single" w:sz="4" w:space="0" w:color="auto"/>
            </w:tcBorders>
            <w:hideMark/>
          </w:tcPr>
          <w:p w:rsidR="00933D66" w:rsidRPr="00D22256" w:rsidRDefault="00933D66" w:rsidP="00E9039E">
            <w:pPr>
              <w:spacing w:before="10" w:line="276" w:lineRule="auto"/>
              <w:jc w:val="both"/>
              <w:rPr>
                <w:rFonts w:ascii="Book Antiqua" w:hAnsi="Book Antiqua" w:cstheme="minorHAnsi"/>
                <w:b/>
                <w:bCs/>
                <w:sz w:val="20"/>
                <w:szCs w:val="20"/>
              </w:rPr>
            </w:pPr>
            <w:r w:rsidRPr="00D22256">
              <w:rPr>
                <w:rFonts w:ascii="Book Antiqua" w:hAnsi="Book Antiqua" w:cstheme="minorHAnsi"/>
                <w:b/>
                <w:bCs/>
                <w:sz w:val="20"/>
                <w:szCs w:val="20"/>
              </w:rPr>
              <w:t>Asset</w:t>
            </w:r>
          </w:p>
        </w:tc>
        <w:tc>
          <w:tcPr>
            <w:tcW w:w="720" w:type="dxa"/>
            <w:tcBorders>
              <w:top w:val="single" w:sz="4" w:space="0" w:color="auto"/>
              <w:left w:val="single" w:sz="4" w:space="0" w:color="auto"/>
              <w:bottom w:val="single" w:sz="4" w:space="0" w:color="auto"/>
              <w:right w:val="single" w:sz="4" w:space="0" w:color="auto"/>
            </w:tcBorders>
            <w:hideMark/>
          </w:tcPr>
          <w:p w:rsidR="00933D66" w:rsidRPr="00D22256" w:rsidRDefault="00933D66" w:rsidP="00E9039E">
            <w:pPr>
              <w:spacing w:before="10" w:line="276" w:lineRule="auto"/>
              <w:ind w:left="-80"/>
              <w:jc w:val="center"/>
              <w:rPr>
                <w:rFonts w:ascii="Book Antiqua" w:hAnsi="Book Antiqua" w:cstheme="minorHAnsi"/>
                <w:b/>
                <w:bCs/>
                <w:sz w:val="20"/>
                <w:szCs w:val="20"/>
              </w:rPr>
            </w:pPr>
            <w:r w:rsidRPr="00D22256">
              <w:rPr>
                <w:rFonts w:ascii="Book Antiqua" w:hAnsi="Book Antiqua" w:cstheme="minorHAnsi"/>
                <w:b/>
                <w:bCs/>
                <w:sz w:val="20"/>
                <w:szCs w:val="20"/>
              </w:rPr>
              <w:t>Block</w:t>
            </w:r>
          </w:p>
        </w:tc>
        <w:tc>
          <w:tcPr>
            <w:tcW w:w="1350" w:type="dxa"/>
            <w:tcBorders>
              <w:top w:val="single" w:sz="4" w:space="0" w:color="auto"/>
              <w:left w:val="single" w:sz="4" w:space="0" w:color="auto"/>
              <w:bottom w:val="single" w:sz="4" w:space="0" w:color="auto"/>
              <w:right w:val="single" w:sz="4" w:space="0" w:color="auto"/>
            </w:tcBorders>
            <w:hideMark/>
          </w:tcPr>
          <w:p w:rsidR="00933D66" w:rsidRPr="00D22256" w:rsidRDefault="00933D66" w:rsidP="00E9039E">
            <w:pPr>
              <w:spacing w:before="10" w:line="276" w:lineRule="auto"/>
              <w:ind w:left="-80"/>
              <w:jc w:val="center"/>
              <w:rPr>
                <w:rFonts w:ascii="Book Antiqua" w:hAnsi="Book Antiqua" w:cstheme="minorHAnsi"/>
                <w:b/>
                <w:bCs/>
                <w:sz w:val="20"/>
                <w:szCs w:val="20"/>
              </w:rPr>
            </w:pPr>
            <w:r w:rsidRPr="00D22256">
              <w:rPr>
                <w:rFonts w:ascii="Book Antiqua" w:hAnsi="Book Antiqua" w:cstheme="minorHAnsi"/>
                <w:b/>
                <w:bCs/>
                <w:sz w:val="20"/>
                <w:szCs w:val="20"/>
              </w:rPr>
              <w:t>Reserve Price (</w:t>
            </w:r>
            <w:proofErr w:type="spellStart"/>
            <w:r w:rsidRPr="00D22256">
              <w:rPr>
                <w:rFonts w:ascii="Book Antiqua" w:hAnsi="Book Antiqua" w:cstheme="minorHAnsi"/>
                <w:b/>
                <w:bCs/>
                <w:sz w:val="20"/>
                <w:szCs w:val="20"/>
              </w:rPr>
              <w:t>Rs</w:t>
            </w:r>
            <w:proofErr w:type="spellEnd"/>
            <w:r w:rsidRPr="00D22256">
              <w:rPr>
                <w:rFonts w:ascii="Book Antiqua" w:hAnsi="Book Antiqua" w:cstheme="minorHAnsi"/>
                <w:b/>
                <w:bCs/>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rsidR="00933D66" w:rsidRPr="00D22256" w:rsidRDefault="00933D66" w:rsidP="00E9039E">
            <w:pPr>
              <w:spacing w:before="10" w:line="276" w:lineRule="auto"/>
              <w:ind w:left="-80" w:right="-108"/>
              <w:jc w:val="center"/>
              <w:rPr>
                <w:rFonts w:ascii="Book Antiqua" w:hAnsi="Book Antiqua" w:cstheme="minorHAnsi"/>
                <w:b/>
                <w:bCs/>
                <w:sz w:val="20"/>
                <w:szCs w:val="20"/>
              </w:rPr>
            </w:pPr>
            <w:r w:rsidRPr="00D22256">
              <w:rPr>
                <w:rFonts w:ascii="Book Antiqua" w:hAnsi="Book Antiqua" w:cstheme="minorHAnsi"/>
                <w:b/>
                <w:bCs/>
                <w:sz w:val="20"/>
                <w:szCs w:val="20"/>
              </w:rPr>
              <w:t>EMD Amount(</w:t>
            </w:r>
            <w:proofErr w:type="spellStart"/>
            <w:r w:rsidRPr="00D22256">
              <w:rPr>
                <w:rFonts w:ascii="Book Antiqua" w:hAnsi="Book Antiqua" w:cstheme="minorHAnsi"/>
                <w:b/>
                <w:bCs/>
                <w:sz w:val="20"/>
                <w:szCs w:val="20"/>
              </w:rPr>
              <w:t>Rs</w:t>
            </w:r>
            <w:proofErr w:type="spellEnd"/>
            <w:r w:rsidRPr="00D22256">
              <w:rPr>
                <w:rFonts w:ascii="Book Antiqua" w:hAnsi="Book Antiqua" w:cstheme="minorHAnsi"/>
                <w:b/>
                <w:bCs/>
                <w:sz w:val="20"/>
                <w:szCs w:val="20"/>
              </w:rPr>
              <w:t>.)</w:t>
            </w:r>
          </w:p>
        </w:tc>
        <w:tc>
          <w:tcPr>
            <w:tcW w:w="1249" w:type="dxa"/>
            <w:tcBorders>
              <w:top w:val="single" w:sz="4" w:space="0" w:color="auto"/>
              <w:left w:val="single" w:sz="4" w:space="0" w:color="auto"/>
              <w:bottom w:val="single" w:sz="4" w:space="0" w:color="auto"/>
              <w:right w:val="single" w:sz="4" w:space="0" w:color="auto"/>
            </w:tcBorders>
            <w:hideMark/>
          </w:tcPr>
          <w:p w:rsidR="00933D66" w:rsidRPr="00D22256" w:rsidRDefault="00933D66" w:rsidP="00292B4E">
            <w:pPr>
              <w:spacing w:before="10" w:line="276" w:lineRule="auto"/>
              <w:ind w:left="-80" w:right="-84"/>
              <w:jc w:val="center"/>
              <w:rPr>
                <w:rFonts w:ascii="Book Antiqua" w:hAnsi="Book Antiqua" w:cstheme="minorHAnsi"/>
                <w:b/>
                <w:bCs/>
                <w:sz w:val="20"/>
                <w:szCs w:val="20"/>
              </w:rPr>
            </w:pPr>
            <w:r w:rsidRPr="00D22256">
              <w:rPr>
                <w:rFonts w:ascii="Book Antiqua" w:hAnsi="Book Antiqua" w:cstheme="minorHAnsi"/>
                <w:b/>
                <w:bCs/>
                <w:sz w:val="20"/>
                <w:szCs w:val="20"/>
              </w:rPr>
              <w:t>Incremental Value(</w:t>
            </w:r>
            <w:r w:rsidR="00292B4E">
              <w:rPr>
                <w:rFonts w:ascii="Book Antiqua" w:hAnsi="Book Antiqua" w:cstheme="minorHAnsi"/>
                <w:b/>
                <w:bCs/>
                <w:sz w:val="20"/>
                <w:szCs w:val="20"/>
              </w:rPr>
              <w:t>In Lakhs)</w:t>
            </w:r>
          </w:p>
        </w:tc>
      </w:tr>
      <w:tr w:rsidR="00933D66" w:rsidRPr="00D22256" w:rsidTr="00292B4E">
        <w:trPr>
          <w:trHeight w:val="538"/>
        </w:trPr>
        <w:tc>
          <w:tcPr>
            <w:tcW w:w="4590" w:type="dxa"/>
            <w:tcBorders>
              <w:top w:val="single" w:sz="4" w:space="0" w:color="auto"/>
              <w:left w:val="single" w:sz="4" w:space="0" w:color="auto"/>
              <w:bottom w:val="single" w:sz="4" w:space="0" w:color="auto"/>
              <w:right w:val="single" w:sz="4" w:space="0" w:color="auto"/>
            </w:tcBorders>
            <w:vAlign w:val="center"/>
          </w:tcPr>
          <w:p w:rsidR="00933D66" w:rsidRPr="00D22256" w:rsidRDefault="00A22459" w:rsidP="00A22459">
            <w:pPr>
              <w:spacing w:before="10"/>
              <w:rPr>
                <w:rFonts w:ascii="Book Antiqua" w:hAnsi="Book Antiqua"/>
                <w:b/>
                <w:sz w:val="20"/>
                <w:szCs w:val="20"/>
              </w:rPr>
            </w:pPr>
            <w:r w:rsidRPr="00D22256">
              <w:rPr>
                <w:rFonts w:ascii="Book Antiqua" w:hAnsi="Book Antiqua"/>
                <w:b/>
                <w:sz w:val="20"/>
                <w:szCs w:val="20"/>
              </w:rPr>
              <w:t xml:space="preserve">Power Division – Thermal Power Plant – 10 M.W. </w:t>
            </w:r>
            <w:r w:rsidR="001B26B8" w:rsidRPr="00D22256">
              <w:rPr>
                <w:rFonts w:ascii="Book Antiqua" w:hAnsi="Book Antiqua"/>
                <w:b/>
                <w:sz w:val="20"/>
                <w:szCs w:val="20"/>
              </w:rPr>
              <w:t>Land</w:t>
            </w:r>
            <w:r w:rsidRPr="00D22256">
              <w:rPr>
                <w:rFonts w:ascii="Book Antiqua" w:hAnsi="Book Antiqua"/>
                <w:b/>
                <w:sz w:val="20"/>
                <w:szCs w:val="20"/>
              </w:rPr>
              <w:t xml:space="preserve"> (Freehold) </w:t>
            </w:r>
            <w:r w:rsidR="001B26B8" w:rsidRPr="00D22256">
              <w:rPr>
                <w:rFonts w:ascii="Book Antiqua" w:hAnsi="Book Antiqua"/>
                <w:b/>
                <w:sz w:val="20"/>
                <w:szCs w:val="20"/>
              </w:rPr>
              <w:t xml:space="preserve"> and </w:t>
            </w:r>
            <w:r w:rsidR="001B26B8" w:rsidRPr="00D22256">
              <w:rPr>
                <w:rFonts w:ascii="Book Antiqua" w:eastAsia="Arial" w:hAnsi="Book Antiqua" w:cs="Arial"/>
                <w:b/>
              </w:rPr>
              <w:t>Building Structure</w:t>
            </w:r>
          </w:p>
        </w:tc>
        <w:tc>
          <w:tcPr>
            <w:tcW w:w="720" w:type="dxa"/>
            <w:tcBorders>
              <w:top w:val="single" w:sz="4" w:space="0" w:color="auto"/>
              <w:left w:val="single" w:sz="4" w:space="0" w:color="auto"/>
              <w:bottom w:val="single" w:sz="4" w:space="0" w:color="auto"/>
              <w:right w:val="single" w:sz="4" w:space="0" w:color="auto"/>
            </w:tcBorders>
            <w:vAlign w:val="center"/>
          </w:tcPr>
          <w:p w:rsidR="00933D66" w:rsidRPr="00D22256" w:rsidRDefault="002F3E85" w:rsidP="00E9039E">
            <w:pPr>
              <w:spacing w:before="10"/>
              <w:jc w:val="center"/>
              <w:rPr>
                <w:rFonts w:ascii="Book Antiqua" w:hAnsi="Book Antiqua"/>
                <w:b/>
                <w:sz w:val="20"/>
                <w:szCs w:val="20"/>
              </w:rPr>
            </w:pPr>
            <w:r w:rsidRPr="00D22256">
              <w:rPr>
                <w:rFonts w:ascii="Book Antiqua" w:hAnsi="Book Antiqua"/>
                <w:b/>
                <w:sz w:val="20"/>
                <w:szCs w:val="20"/>
              </w:rPr>
              <w:t>A</w:t>
            </w:r>
          </w:p>
        </w:tc>
        <w:tc>
          <w:tcPr>
            <w:tcW w:w="1350" w:type="dxa"/>
            <w:tcBorders>
              <w:top w:val="single" w:sz="4" w:space="0" w:color="auto"/>
              <w:left w:val="single" w:sz="4" w:space="0" w:color="auto"/>
              <w:bottom w:val="single" w:sz="4" w:space="0" w:color="auto"/>
              <w:right w:val="single" w:sz="4" w:space="0" w:color="auto"/>
            </w:tcBorders>
            <w:vAlign w:val="center"/>
          </w:tcPr>
          <w:p w:rsidR="00933D66" w:rsidRPr="00D22256" w:rsidRDefault="004F718F" w:rsidP="0066499B">
            <w:pPr>
              <w:spacing w:before="10"/>
              <w:ind w:right="-50"/>
              <w:jc w:val="center"/>
              <w:rPr>
                <w:rFonts w:ascii="Book Antiqua" w:hAnsi="Book Antiqua"/>
                <w:bCs/>
                <w:sz w:val="20"/>
                <w:szCs w:val="20"/>
              </w:rPr>
            </w:pPr>
            <w:r>
              <w:rPr>
                <w:rFonts w:ascii="Book Antiqua" w:hAnsi="Book Antiqua"/>
                <w:bCs/>
                <w:sz w:val="20"/>
                <w:szCs w:val="20"/>
              </w:rPr>
              <w:t xml:space="preserve">2.35 </w:t>
            </w:r>
            <w:proofErr w:type="spellStart"/>
            <w:r>
              <w:rPr>
                <w:rFonts w:ascii="Book Antiqua" w:hAnsi="Book Antiqua"/>
                <w:bCs/>
                <w:sz w:val="20"/>
                <w:szCs w:val="20"/>
              </w:rPr>
              <w:t>Crore</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933D66" w:rsidRPr="00D22256" w:rsidRDefault="00D620A7" w:rsidP="00E9039E">
            <w:pPr>
              <w:spacing w:before="10"/>
              <w:jc w:val="center"/>
              <w:rPr>
                <w:rFonts w:ascii="Book Antiqua" w:hAnsi="Book Antiqua"/>
                <w:bCs/>
                <w:sz w:val="20"/>
                <w:szCs w:val="20"/>
              </w:rPr>
            </w:pPr>
            <w:r w:rsidRPr="00D22256">
              <w:rPr>
                <w:rFonts w:ascii="Book Antiqua" w:hAnsi="Book Antiqua"/>
                <w:bCs/>
                <w:sz w:val="20"/>
                <w:szCs w:val="20"/>
              </w:rPr>
              <w:t>23.5</w:t>
            </w:r>
            <w:r w:rsidR="002F3E85" w:rsidRPr="00D22256">
              <w:rPr>
                <w:rFonts w:ascii="Book Antiqua" w:hAnsi="Book Antiqua"/>
                <w:bCs/>
                <w:sz w:val="20"/>
                <w:szCs w:val="20"/>
              </w:rPr>
              <w:t xml:space="preserve"> Lakhs</w:t>
            </w:r>
          </w:p>
        </w:tc>
        <w:tc>
          <w:tcPr>
            <w:tcW w:w="1249" w:type="dxa"/>
            <w:tcBorders>
              <w:top w:val="single" w:sz="4" w:space="0" w:color="auto"/>
              <w:left w:val="single" w:sz="4" w:space="0" w:color="auto"/>
              <w:bottom w:val="single" w:sz="4" w:space="0" w:color="auto"/>
              <w:right w:val="single" w:sz="4" w:space="0" w:color="auto"/>
            </w:tcBorders>
            <w:vAlign w:val="center"/>
          </w:tcPr>
          <w:p w:rsidR="00933D66" w:rsidRPr="00D22256" w:rsidRDefault="00D620A7" w:rsidP="00E9039E">
            <w:pPr>
              <w:spacing w:before="10"/>
              <w:ind w:left="-137" w:right="-84"/>
              <w:jc w:val="center"/>
              <w:rPr>
                <w:rFonts w:ascii="Book Antiqua" w:hAnsi="Book Antiqua"/>
                <w:bCs/>
                <w:sz w:val="20"/>
                <w:szCs w:val="20"/>
              </w:rPr>
            </w:pPr>
            <w:r w:rsidRPr="00D22256">
              <w:rPr>
                <w:rFonts w:ascii="Book Antiqua" w:hAnsi="Book Antiqua"/>
                <w:bCs/>
                <w:sz w:val="20"/>
                <w:szCs w:val="20"/>
              </w:rPr>
              <w:t>5</w:t>
            </w:r>
          </w:p>
        </w:tc>
      </w:tr>
      <w:tr w:rsidR="002F3E85" w:rsidRPr="00D22256" w:rsidTr="00292B4E">
        <w:trPr>
          <w:trHeight w:val="538"/>
        </w:trPr>
        <w:tc>
          <w:tcPr>
            <w:tcW w:w="4590" w:type="dxa"/>
            <w:tcBorders>
              <w:top w:val="single" w:sz="4" w:space="0" w:color="auto"/>
              <w:left w:val="single" w:sz="4" w:space="0" w:color="auto"/>
              <w:bottom w:val="single" w:sz="4" w:space="0" w:color="auto"/>
              <w:right w:val="single" w:sz="4" w:space="0" w:color="auto"/>
            </w:tcBorders>
            <w:vAlign w:val="center"/>
          </w:tcPr>
          <w:p w:rsidR="002F3E85" w:rsidRPr="00D22256" w:rsidRDefault="00A22459" w:rsidP="00E9039E">
            <w:pPr>
              <w:rPr>
                <w:rFonts w:ascii="Book Antiqua" w:eastAsia="Arial" w:hAnsi="Book Antiqua" w:cs="Arial"/>
                <w:b/>
              </w:rPr>
            </w:pPr>
            <w:r w:rsidRPr="00D22256">
              <w:rPr>
                <w:rFonts w:ascii="Book Antiqua" w:hAnsi="Book Antiqua"/>
                <w:b/>
                <w:sz w:val="20"/>
                <w:szCs w:val="20"/>
              </w:rPr>
              <w:t xml:space="preserve">Power Division – Thermal Power Plant – 10 M.W. </w:t>
            </w:r>
            <w:r w:rsidR="002F3E85" w:rsidRPr="00D22256">
              <w:rPr>
                <w:rFonts w:ascii="Book Antiqua" w:hAnsi="Book Antiqua"/>
                <w:b/>
                <w:sz w:val="20"/>
                <w:szCs w:val="20"/>
              </w:rPr>
              <w:t>Plant and Machinery</w:t>
            </w:r>
          </w:p>
        </w:tc>
        <w:tc>
          <w:tcPr>
            <w:tcW w:w="720" w:type="dxa"/>
            <w:tcBorders>
              <w:top w:val="single" w:sz="4" w:space="0" w:color="auto"/>
              <w:left w:val="single" w:sz="4" w:space="0" w:color="auto"/>
              <w:bottom w:val="single" w:sz="4" w:space="0" w:color="auto"/>
              <w:right w:val="single" w:sz="4" w:space="0" w:color="auto"/>
            </w:tcBorders>
            <w:vAlign w:val="center"/>
          </w:tcPr>
          <w:p w:rsidR="002F3E85" w:rsidRPr="00D22256" w:rsidRDefault="002F3E85" w:rsidP="00E9039E">
            <w:pPr>
              <w:spacing w:before="10"/>
              <w:jc w:val="center"/>
              <w:rPr>
                <w:rFonts w:ascii="Book Antiqua" w:hAnsi="Book Antiqua"/>
                <w:b/>
                <w:sz w:val="20"/>
                <w:szCs w:val="20"/>
              </w:rPr>
            </w:pPr>
            <w:r w:rsidRPr="00D22256">
              <w:rPr>
                <w:rFonts w:ascii="Book Antiqua" w:hAnsi="Book Antiqua"/>
                <w:b/>
                <w:sz w:val="20"/>
                <w:szCs w:val="20"/>
              </w:rPr>
              <w:t>B</w:t>
            </w:r>
          </w:p>
        </w:tc>
        <w:tc>
          <w:tcPr>
            <w:tcW w:w="1350" w:type="dxa"/>
            <w:tcBorders>
              <w:top w:val="single" w:sz="4" w:space="0" w:color="auto"/>
              <w:left w:val="single" w:sz="4" w:space="0" w:color="auto"/>
              <w:bottom w:val="single" w:sz="4" w:space="0" w:color="auto"/>
              <w:right w:val="single" w:sz="4" w:space="0" w:color="auto"/>
            </w:tcBorders>
            <w:vAlign w:val="center"/>
          </w:tcPr>
          <w:p w:rsidR="002F3E85" w:rsidRPr="00D22256" w:rsidRDefault="002F3E85" w:rsidP="0066499B">
            <w:pPr>
              <w:spacing w:before="10"/>
              <w:ind w:right="-50"/>
              <w:jc w:val="center"/>
              <w:rPr>
                <w:rFonts w:ascii="Book Antiqua" w:hAnsi="Book Antiqua"/>
                <w:bCs/>
                <w:sz w:val="20"/>
                <w:szCs w:val="20"/>
              </w:rPr>
            </w:pPr>
            <w:r w:rsidRPr="00D22256">
              <w:rPr>
                <w:rFonts w:ascii="Book Antiqua" w:hAnsi="Book Antiqua"/>
                <w:bCs/>
                <w:sz w:val="20"/>
                <w:szCs w:val="20"/>
              </w:rPr>
              <w:t xml:space="preserve">7.15 </w:t>
            </w:r>
            <w:proofErr w:type="spellStart"/>
            <w:r w:rsidRPr="00D22256">
              <w:rPr>
                <w:rFonts w:ascii="Book Antiqua" w:hAnsi="Book Antiqua"/>
                <w:bCs/>
                <w:sz w:val="20"/>
                <w:szCs w:val="20"/>
              </w:rPr>
              <w:t>Crore</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2F3E85" w:rsidRPr="00D22256" w:rsidRDefault="00274199" w:rsidP="00E9039E">
            <w:pPr>
              <w:spacing w:before="10"/>
              <w:jc w:val="center"/>
              <w:rPr>
                <w:rFonts w:ascii="Book Antiqua" w:hAnsi="Book Antiqua"/>
                <w:bCs/>
                <w:sz w:val="20"/>
                <w:szCs w:val="20"/>
              </w:rPr>
            </w:pPr>
            <w:r>
              <w:rPr>
                <w:rFonts w:ascii="Book Antiqua" w:hAnsi="Book Antiqua"/>
                <w:bCs/>
                <w:sz w:val="20"/>
                <w:szCs w:val="20"/>
              </w:rPr>
              <w:t>70</w:t>
            </w:r>
            <w:r w:rsidR="002F3E85" w:rsidRPr="00D22256">
              <w:rPr>
                <w:rFonts w:ascii="Book Antiqua" w:hAnsi="Book Antiqua"/>
                <w:bCs/>
                <w:sz w:val="20"/>
                <w:szCs w:val="20"/>
              </w:rPr>
              <w:t xml:space="preserve"> Lakhs</w:t>
            </w:r>
          </w:p>
        </w:tc>
        <w:tc>
          <w:tcPr>
            <w:tcW w:w="1249" w:type="dxa"/>
            <w:tcBorders>
              <w:top w:val="single" w:sz="4" w:space="0" w:color="auto"/>
              <w:left w:val="single" w:sz="4" w:space="0" w:color="auto"/>
              <w:bottom w:val="single" w:sz="4" w:space="0" w:color="auto"/>
              <w:right w:val="single" w:sz="4" w:space="0" w:color="auto"/>
            </w:tcBorders>
            <w:vAlign w:val="center"/>
          </w:tcPr>
          <w:p w:rsidR="002F3E85" w:rsidRPr="00D22256" w:rsidRDefault="002F3E85" w:rsidP="00E9039E">
            <w:pPr>
              <w:spacing w:before="10"/>
              <w:ind w:left="-137" w:right="-84"/>
              <w:jc w:val="center"/>
              <w:rPr>
                <w:rFonts w:ascii="Book Antiqua" w:hAnsi="Book Antiqua"/>
                <w:bCs/>
                <w:sz w:val="20"/>
                <w:szCs w:val="20"/>
              </w:rPr>
            </w:pPr>
            <w:r w:rsidRPr="00D22256">
              <w:rPr>
                <w:rFonts w:ascii="Book Antiqua" w:hAnsi="Book Antiqua"/>
                <w:bCs/>
                <w:sz w:val="20"/>
                <w:szCs w:val="20"/>
              </w:rPr>
              <w:t>5</w:t>
            </w:r>
          </w:p>
        </w:tc>
      </w:tr>
      <w:tr w:rsidR="002F3E85" w:rsidRPr="00D22256" w:rsidTr="00292B4E">
        <w:trPr>
          <w:trHeight w:val="538"/>
        </w:trPr>
        <w:tc>
          <w:tcPr>
            <w:tcW w:w="4590" w:type="dxa"/>
            <w:tcBorders>
              <w:top w:val="single" w:sz="4" w:space="0" w:color="auto"/>
              <w:left w:val="single" w:sz="4" w:space="0" w:color="auto"/>
              <w:bottom w:val="single" w:sz="4" w:space="0" w:color="auto"/>
              <w:right w:val="single" w:sz="4" w:space="0" w:color="auto"/>
            </w:tcBorders>
            <w:vAlign w:val="center"/>
          </w:tcPr>
          <w:p w:rsidR="002F3E85" w:rsidRPr="00D22256" w:rsidRDefault="002F3E85" w:rsidP="001B26B8">
            <w:pPr>
              <w:spacing w:before="10"/>
              <w:rPr>
                <w:rFonts w:ascii="Book Antiqua" w:hAnsi="Book Antiqua"/>
                <w:b/>
                <w:sz w:val="20"/>
                <w:szCs w:val="20"/>
              </w:rPr>
            </w:pPr>
            <w:r w:rsidRPr="00D22256">
              <w:rPr>
                <w:rFonts w:ascii="Book Antiqua" w:hAnsi="Book Antiqua"/>
                <w:b/>
                <w:sz w:val="20"/>
                <w:szCs w:val="20"/>
              </w:rPr>
              <w:t>Power Division – Thermal Power Plant – 10 M.W.</w:t>
            </w:r>
            <w:r w:rsidR="00A22459" w:rsidRPr="00D22256">
              <w:rPr>
                <w:rFonts w:ascii="Book Antiqua" w:hAnsi="Book Antiqua"/>
                <w:b/>
                <w:sz w:val="20"/>
                <w:szCs w:val="20"/>
              </w:rPr>
              <w:t>(Consolidated)</w:t>
            </w:r>
          </w:p>
          <w:p w:rsidR="002F3E85" w:rsidRPr="00D22256" w:rsidRDefault="002F3E85" w:rsidP="00E9039E">
            <w:pPr>
              <w:spacing w:before="10"/>
              <w:rPr>
                <w:rFonts w:ascii="Book Antiqua" w:hAnsi="Book Antiqua"/>
                <w:b/>
                <w:sz w:val="20"/>
                <w:szCs w:val="20"/>
              </w:rPr>
            </w:pPr>
            <w:r w:rsidRPr="00D22256">
              <w:rPr>
                <w:rFonts w:ascii="Book Antiqua" w:hAnsi="Book Antiqua"/>
                <w:b/>
                <w:sz w:val="20"/>
                <w:szCs w:val="20"/>
              </w:rPr>
              <w:t xml:space="preserve">Land (Free Hold) &amp; Building along with Plant &amp; Machinery </w:t>
            </w:r>
            <w:r w:rsidRPr="00D22256">
              <w:rPr>
                <w:rFonts w:ascii="Book Antiqua" w:hAnsi="Book Antiqua"/>
                <w:sz w:val="20"/>
                <w:szCs w:val="20"/>
              </w:rPr>
              <w:t xml:space="preserve">at Village </w:t>
            </w:r>
            <w:proofErr w:type="spellStart"/>
            <w:r w:rsidRPr="00D22256">
              <w:rPr>
                <w:rFonts w:ascii="Book Antiqua" w:hAnsi="Book Antiqua"/>
                <w:sz w:val="20"/>
                <w:szCs w:val="20"/>
              </w:rPr>
              <w:t>Kalmana</w:t>
            </w:r>
            <w:proofErr w:type="spellEnd"/>
            <w:r w:rsidRPr="00D22256">
              <w:rPr>
                <w:rFonts w:ascii="Book Antiqua" w:hAnsi="Book Antiqua"/>
                <w:sz w:val="20"/>
                <w:szCs w:val="20"/>
              </w:rPr>
              <w:t xml:space="preserve">, </w:t>
            </w:r>
            <w:proofErr w:type="spellStart"/>
            <w:r w:rsidRPr="00D22256">
              <w:rPr>
                <w:rFonts w:ascii="Book Antiqua" w:hAnsi="Book Antiqua"/>
                <w:sz w:val="20"/>
                <w:szCs w:val="20"/>
              </w:rPr>
              <w:t>Taluka</w:t>
            </w:r>
            <w:proofErr w:type="spellEnd"/>
            <w:r w:rsidRPr="00D22256">
              <w:rPr>
                <w:rFonts w:ascii="Book Antiqua" w:hAnsi="Book Antiqua"/>
                <w:sz w:val="20"/>
                <w:szCs w:val="20"/>
              </w:rPr>
              <w:t xml:space="preserve"> </w:t>
            </w:r>
            <w:proofErr w:type="spellStart"/>
            <w:r w:rsidRPr="00D22256">
              <w:rPr>
                <w:rFonts w:ascii="Book Antiqua" w:hAnsi="Book Antiqua"/>
                <w:sz w:val="20"/>
                <w:szCs w:val="20"/>
              </w:rPr>
              <w:t>Wani</w:t>
            </w:r>
            <w:proofErr w:type="spellEnd"/>
            <w:r w:rsidRPr="00D22256">
              <w:rPr>
                <w:rFonts w:ascii="Book Antiqua" w:hAnsi="Book Antiqua"/>
                <w:sz w:val="20"/>
                <w:szCs w:val="20"/>
              </w:rPr>
              <w:t xml:space="preserve">, District </w:t>
            </w:r>
            <w:proofErr w:type="spellStart"/>
            <w:r w:rsidRPr="00D22256">
              <w:rPr>
                <w:rFonts w:ascii="Book Antiqua" w:hAnsi="Book Antiqua"/>
                <w:sz w:val="20"/>
                <w:szCs w:val="20"/>
              </w:rPr>
              <w:t>Yawatmal</w:t>
            </w:r>
            <w:proofErr w:type="spellEnd"/>
            <w:r w:rsidRPr="00D22256">
              <w:rPr>
                <w:rFonts w:ascii="Book Antiqua" w:hAnsi="Book Antiqua"/>
                <w:sz w:val="20"/>
                <w:szCs w:val="20"/>
              </w:rPr>
              <w:t>, Maharashtra (</w:t>
            </w:r>
            <w:r w:rsidR="00AF7447">
              <w:rPr>
                <w:rFonts w:ascii="Book Antiqua" w:hAnsi="Book Antiqua"/>
                <w:sz w:val="20"/>
                <w:szCs w:val="20"/>
              </w:rPr>
              <w:t>Land area measuring 13.21 acres</w:t>
            </w:r>
            <w:r w:rsidRPr="00D22256">
              <w:rPr>
                <w:rFonts w:ascii="Book Antiqua" w:hAnsi="Book Antiqua"/>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F3E85" w:rsidRPr="00D22256" w:rsidRDefault="002F3E85" w:rsidP="00E9039E">
            <w:pPr>
              <w:spacing w:before="10"/>
              <w:jc w:val="center"/>
              <w:rPr>
                <w:rFonts w:ascii="Book Antiqua" w:hAnsi="Book Antiqua"/>
                <w:b/>
                <w:sz w:val="20"/>
                <w:szCs w:val="20"/>
              </w:rPr>
            </w:pPr>
            <w:r w:rsidRPr="00D22256">
              <w:rPr>
                <w:rFonts w:ascii="Book Antiqua" w:hAnsi="Book Antiqua"/>
                <w:b/>
                <w:sz w:val="20"/>
                <w:szCs w:val="20"/>
              </w:rPr>
              <w:t>C</w:t>
            </w:r>
          </w:p>
        </w:tc>
        <w:tc>
          <w:tcPr>
            <w:tcW w:w="1350" w:type="dxa"/>
            <w:tcBorders>
              <w:top w:val="single" w:sz="4" w:space="0" w:color="auto"/>
              <w:left w:val="single" w:sz="4" w:space="0" w:color="auto"/>
              <w:bottom w:val="single" w:sz="4" w:space="0" w:color="auto"/>
              <w:right w:val="single" w:sz="4" w:space="0" w:color="auto"/>
            </w:tcBorders>
            <w:vAlign w:val="center"/>
          </w:tcPr>
          <w:p w:rsidR="002F3E85" w:rsidRPr="00D22256" w:rsidRDefault="002F3E85" w:rsidP="00E9039E">
            <w:pPr>
              <w:spacing w:before="10"/>
              <w:ind w:right="-50"/>
              <w:jc w:val="center"/>
              <w:rPr>
                <w:rFonts w:ascii="Book Antiqua" w:hAnsi="Book Antiqua"/>
                <w:bCs/>
                <w:sz w:val="20"/>
                <w:szCs w:val="20"/>
              </w:rPr>
            </w:pPr>
            <w:r w:rsidRPr="00D22256">
              <w:rPr>
                <w:rFonts w:ascii="Book Antiqua" w:hAnsi="Book Antiqua"/>
                <w:bCs/>
                <w:sz w:val="20"/>
                <w:szCs w:val="20"/>
              </w:rPr>
              <w:t xml:space="preserve">9.50 </w:t>
            </w:r>
            <w:proofErr w:type="spellStart"/>
            <w:r w:rsidRPr="00D22256">
              <w:rPr>
                <w:rFonts w:ascii="Book Antiqua" w:hAnsi="Book Antiqua"/>
                <w:bCs/>
                <w:sz w:val="20"/>
                <w:szCs w:val="20"/>
              </w:rPr>
              <w:t>Crore</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2F3E85" w:rsidRPr="00D22256" w:rsidRDefault="002F3E85" w:rsidP="00E9039E">
            <w:pPr>
              <w:spacing w:before="10"/>
              <w:jc w:val="center"/>
              <w:rPr>
                <w:rFonts w:ascii="Book Antiqua" w:hAnsi="Book Antiqua"/>
                <w:bCs/>
                <w:sz w:val="20"/>
                <w:szCs w:val="20"/>
              </w:rPr>
            </w:pPr>
            <w:r w:rsidRPr="00D22256">
              <w:rPr>
                <w:rFonts w:ascii="Book Antiqua" w:hAnsi="Book Antiqua"/>
                <w:bCs/>
                <w:sz w:val="20"/>
                <w:szCs w:val="20"/>
              </w:rPr>
              <w:t>95 Lakhs</w:t>
            </w:r>
          </w:p>
        </w:tc>
        <w:tc>
          <w:tcPr>
            <w:tcW w:w="1249" w:type="dxa"/>
            <w:tcBorders>
              <w:top w:val="single" w:sz="4" w:space="0" w:color="auto"/>
              <w:left w:val="single" w:sz="4" w:space="0" w:color="auto"/>
              <w:bottom w:val="single" w:sz="4" w:space="0" w:color="auto"/>
              <w:right w:val="single" w:sz="4" w:space="0" w:color="auto"/>
            </w:tcBorders>
            <w:vAlign w:val="center"/>
          </w:tcPr>
          <w:p w:rsidR="002F3E85" w:rsidRPr="00D22256" w:rsidRDefault="002F3E85" w:rsidP="00E9039E">
            <w:pPr>
              <w:spacing w:before="10"/>
              <w:ind w:left="-137" w:right="-84"/>
              <w:jc w:val="center"/>
              <w:rPr>
                <w:rFonts w:ascii="Book Antiqua" w:hAnsi="Book Antiqua"/>
                <w:bCs/>
                <w:sz w:val="20"/>
                <w:szCs w:val="20"/>
              </w:rPr>
            </w:pPr>
            <w:r w:rsidRPr="00D22256">
              <w:rPr>
                <w:rFonts w:ascii="Book Antiqua" w:hAnsi="Book Antiqua"/>
                <w:bCs/>
                <w:sz w:val="20"/>
                <w:szCs w:val="20"/>
              </w:rPr>
              <w:t>10</w:t>
            </w:r>
          </w:p>
        </w:tc>
      </w:tr>
    </w:tbl>
    <w:p w:rsidR="00933D66" w:rsidRPr="00D22256" w:rsidRDefault="00933D66" w:rsidP="00933D66">
      <w:pPr>
        <w:spacing w:line="276" w:lineRule="auto"/>
        <w:rPr>
          <w:rFonts w:ascii="Book Antiqua" w:hAnsi="Book Antiqua" w:cstheme="minorHAnsi"/>
          <w:b/>
          <w:bCs/>
        </w:rPr>
      </w:pPr>
    </w:p>
    <w:p w:rsidR="005E58BA" w:rsidRDefault="0052196F" w:rsidP="00292B4E">
      <w:pPr>
        <w:spacing w:line="276" w:lineRule="auto"/>
        <w:jc w:val="both"/>
        <w:rPr>
          <w:rFonts w:ascii="Book Antiqua" w:hAnsi="Book Antiqua" w:cstheme="minorHAnsi"/>
          <w:b/>
          <w:bCs/>
        </w:rPr>
      </w:pPr>
      <w:r w:rsidRPr="00D22256">
        <w:rPr>
          <w:rFonts w:ascii="Book Antiqua" w:hAnsi="Book Antiqua" w:cstheme="minorHAnsi"/>
          <w:b/>
          <w:bCs/>
        </w:rPr>
        <w:t xml:space="preserve">NOTE: </w:t>
      </w:r>
    </w:p>
    <w:p w:rsidR="005E58BA" w:rsidRDefault="005E58BA" w:rsidP="005E58BA">
      <w:pPr>
        <w:pStyle w:val="ListParagraph"/>
        <w:numPr>
          <w:ilvl w:val="0"/>
          <w:numId w:val="3"/>
        </w:numPr>
        <w:spacing w:line="276" w:lineRule="auto"/>
        <w:ind w:left="270" w:hanging="270"/>
        <w:rPr>
          <w:rFonts w:ascii="Book Antiqua" w:hAnsi="Book Antiqua" w:cstheme="minorHAnsi"/>
          <w:b/>
          <w:bCs/>
        </w:rPr>
      </w:pPr>
      <w:r>
        <w:rPr>
          <w:rFonts w:ascii="Book Antiqua" w:hAnsi="Book Antiqua" w:cstheme="minorHAnsi"/>
          <w:b/>
          <w:bCs/>
        </w:rPr>
        <w:t>Any bid for Block C shall be given priority over the bid for Block A and B and the bids for Block A and B shall be cancelled and considered to be nullified in that scenario,</w:t>
      </w:r>
    </w:p>
    <w:p w:rsidR="00E9039E" w:rsidRDefault="005E58BA" w:rsidP="005E58BA">
      <w:pPr>
        <w:pStyle w:val="ListParagraph"/>
        <w:numPr>
          <w:ilvl w:val="0"/>
          <w:numId w:val="3"/>
        </w:numPr>
        <w:spacing w:line="276" w:lineRule="auto"/>
        <w:ind w:left="270" w:hanging="270"/>
        <w:rPr>
          <w:rFonts w:ascii="Book Antiqua" w:hAnsi="Book Antiqua" w:cstheme="minorHAnsi"/>
          <w:b/>
          <w:bCs/>
        </w:rPr>
      </w:pPr>
      <w:r w:rsidRPr="005E58BA">
        <w:rPr>
          <w:rFonts w:ascii="Book Antiqua" w:hAnsi="Book Antiqua" w:cstheme="minorHAnsi"/>
          <w:b/>
          <w:bCs/>
        </w:rPr>
        <w:t>If there is a cumulative bid for Block A and Block B which is higher than the bid for Block C, the Liquidator shall have the discretion to decide upon the bids in order to ensure the highest realization</w:t>
      </w:r>
    </w:p>
    <w:p w:rsidR="002F3E85" w:rsidRPr="00D22256" w:rsidRDefault="002F3E85" w:rsidP="00AF7447">
      <w:pPr>
        <w:pStyle w:val="Heading1"/>
        <w:spacing w:before="177" w:line="276" w:lineRule="auto"/>
        <w:ind w:left="0"/>
        <w:jc w:val="both"/>
        <w:rPr>
          <w:rFonts w:ascii="Book Antiqua" w:hAnsi="Book Antiqua" w:cstheme="minorHAnsi"/>
          <w:sz w:val="20"/>
          <w:szCs w:val="20"/>
        </w:rPr>
      </w:pPr>
      <w:r w:rsidRPr="00D22256">
        <w:rPr>
          <w:rFonts w:ascii="Book Antiqua" w:hAnsi="Book Antiqua" w:cstheme="minorHAnsi"/>
          <w:sz w:val="20"/>
          <w:szCs w:val="20"/>
          <w:u w:val="single"/>
        </w:rPr>
        <w:t>Terms and Condition of the E-auction are as under</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sz w:val="20"/>
          <w:szCs w:val="20"/>
        </w:rPr>
        <w:t xml:space="preserve">E-Auction will be conducted on </w:t>
      </w:r>
      <w:r w:rsidRPr="00D22256">
        <w:rPr>
          <w:rFonts w:ascii="Book Antiqua" w:hAnsi="Book Antiqua" w:cstheme="minorHAnsi"/>
          <w:b/>
          <w:sz w:val="20"/>
          <w:szCs w:val="20"/>
        </w:rPr>
        <w:t>“AS IS WHERE IS’’, “AS IS WHAT IS” and “WHATEVER THERE IS BASIS’’</w:t>
      </w:r>
      <w:r w:rsidRPr="00D22256">
        <w:rPr>
          <w:rFonts w:ascii="Book Antiqua" w:hAnsi="Book Antiqua" w:cstheme="minorHAnsi"/>
          <w:sz w:val="20"/>
          <w:szCs w:val="20"/>
        </w:rPr>
        <w:t xml:space="preserve"> through approved service provider M/S E-procurement Technologies Limited (Auction Tiger). </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sz w:val="20"/>
          <w:szCs w:val="20"/>
        </w:rPr>
        <w:t xml:space="preserve">The Complete E-Auction process document containing details of the Assets, online e-auction Bid Form, Declaration and Undertaking Form, General Terms and Conditions of online auction sale are available on website </w:t>
      </w:r>
      <w:r w:rsidRPr="00D22256">
        <w:rPr>
          <w:rFonts w:ascii="Book Antiqua" w:hAnsi="Book Antiqua" w:cstheme="minorHAnsi"/>
          <w:color w:val="0070C0"/>
          <w:spacing w:val="-6"/>
          <w:w w:val="110"/>
          <w:sz w:val="20"/>
          <w:szCs w:val="20"/>
          <w:u w:val="single" w:color="0070C0"/>
        </w:rPr>
        <w:t>https://insolvencyandbankruptcy.in</w:t>
      </w:r>
      <w:r w:rsidRPr="00D22256">
        <w:rPr>
          <w:rFonts w:ascii="Book Antiqua" w:hAnsi="Book Antiqua" w:cstheme="minorHAnsi"/>
          <w:color w:val="0000FF"/>
          <w:sz w:val="20"/>
          <w:szCs w:val="20"/>
          <w:u w:val="single" w:color="0000FF"/>
        </w:rPr>
        <w:t>.</w:t>
      </w:r>
      <w:r w:rsidRPr="00D22256">
        <w:rPr>
          <w:rFonts w:ascii="Book Antiqua" w:hAnsi="Book Antiqua" w:cstheme="minorHAnsi"/>
          <w:sz w:val="20"/>
          <w:szCs w:val="20"/>
        </w:rPr>
        <w:t xml:space="preserve">Contact: </w:t>
      </w:r>
      <w:r w:rsidRPr="00D22256">
        <w:rPr>
          <w:rFonts w:ascii="Book Antiqua" w:hAnsi="Book Antiqua" w:cstheme="minorHAnsi"/>
          <w:spacing w:val="-4"/>
          <w:w w:val="110"/>
          <w:sz w:val="20"/>
          <w:szCs w:val="20"/>
        </w:rPr>
        <w:t xml:space="preserve">Mr. </w:t>
      </w:r>
      <w:proofErr w:type="spellStart"/>
      <w:r w:rsidRPr="00D22256">
        <w:rPr>
          <w:rFonts w:ascii="Book Antiqua" w:hAnsi="Book Antiqua" w:cstheme="minorHAnsi"/>
          <w:b/>
          <w:spacing w:val="-4"/>
          <w:w w:val="110"/>
          <w:sz w:val="20"/>
          <w:szCs w:val="20"/>
        </w:rPr>
        <w:t>Puneet</w:t>
      </w:r>
      <w:proofErr w:type="spellEnd"/>
      <w:r w:rsidRPr="00D22256">
        <w:rPr>
          <w:rFonts w:ascii="Book Antiqua" w:hAnsi="Book Antiqua" w:cstheme="minorHAnsi"/>
          <w:b/>
          <w:spacing w:val="-4"/>
          <w:w w:val="110"/>
          <w:sz w:val="20"/>
          <w:szCs w:val="20"/>
        </w:rPr>
        <w:t xml:space="preserve"> </w:t>
      </w:r>
      <w:proofErr w:type="spellStart"/>
      <w:r w:rsidRPr="00D22256">
        <w:rPr>
          <w:rFonts w:ascii="Book Antiqua" w:hAnsi="Book Antiqua" w:cstheme="minorHAnsi"/>
          <w:b/>
          <w:spacing w:val="-4"/>
          <w:w w:val="110"/>
          <w:sz w:val="20"/>
          <w:szCs w:val="20"/>
        </w:rPr>
        <w:t>Sachdeva</w:t>
      </w:r>
      <w:proofErr w:type="spellEnd"/>
      <w:r w:rsidRPr="00D22256">
        <w:rPr>
          <w:rFonts w:ascii="Book Antiqua" w:hAnsi="Book Antiqua" w:cstheme="minorHAnsi"/>
          <w:b/>
          <w:spacing w:val="-4"/>
          <w:w w:val="110"/>
          <w:sz w:val="20"/>
          <w:szCs w:val="20"/>
        </w:rPr>
        <w:t>/</w:t>
      </w:r>
      <w:proofErr w:type="spellStart"/>
      <w:r w:rsidRPr="00D22256">
        <w:rPr>
          <w:rFonts w:ascii="Book Antiqua" w:hAnsi="Book Antiqua" w:cstheme="minorHAnsi"/>
          <w:b/>
          <w:spacing w:val="-4"/>
          <w:w w:val="110"/>
          <w:sz w:val="20"/>
          <w:szCs w:val="20"/>
        </w:rPr>
        <w:t>Asif</w:t>
      </w:r>
      <w:proofErr w:type="spellEnd"/>
      <w:r w:rsidRPr="00D22256">
        <w:rPr>
          <w:rFonts w:ascii="Book Antiqua" w:hAnsi="Book Antiqua" w:cstheme="minorHAnsi"/>
          <w:b/>
          <w:spacing w:val="-4"/>
          <w:w w:val="110"/>
          <w:sz w:val="20"/>
          <w:szCs w:val="20"/>
        </w:rPr>
        <w:t xml:space="preserve"> </w:t>
      </w:r>
      <w:r w:rsidRPr="00D22256">
        <w:rPr>
          <w:rFonts w:ascii="Book Antiqua" w:hAnsi="Book Antiqua" w:cstheme="minorHAnsi"/>
          <w:b/>
          <w:spacing w:val="-4"/>
          <w:w w:val="110"/>
          <w:sz w:val="20"/>
          <w:szCs w:val="20"/>
        </w:rPr>
        <w:lastRenderedPageBreak/>
        <w:t>Khan</w:t>
      </w:r>
      <w:r w:rsidRPr="00D22256">
        <w:rPr>
          <w:rFonts w:ascii="Book Antiqua" w:hAnsi="Book Antiqua" w:cstheme="minorHAnsi"/>
          <w:spacing w:val="-4"/>
          <w:w w:val="110"/>
          <w:sz w:val="20"/>
          <w:szCs w:val="20"/>
        </w:rPr>
        <w:t xml:space="preserve"> at +91 8800865284</w:t>
      </w:r>
      <w:r w:rsidRPr="00D22256">
        <w:rPr>
          <w:rFonts w:ascii="Book Antiqua" w:hAnsi="Book Antiqua" w:cstheme="minorHAnsi"/>
          <w:i/>
          <w:sz w:val="20"/>
          <w:szCs w:val="20"/>
        </w:rPr>
        <w:t xml:space="preserve"> (On going to the link</w:t>
      </w:r>
      <w:r w:rsidRPr="00D22256">
        <w:rPr>
          <w:rFonts w:ascii="Book Antiqua" w:hAnsi="Book Antiqua" w:cstheme="minorHAnsi"/>
          <w:color w:val="0070C0"/>
          <w:spacing w:val="-6"/>
          <w:w w:val="110"/>
          <w:sz w:val="20"/>
          <w:szCs w:val="20"/>
          <w:u w:val="single" w:color="0070C0"/>
        </w:rPr>
        <w:t xml:space="preserve"> https://insolvencyandbankruptcy.in</w:t>
      </w:r>
      <w:r w:rsidRPr="00D22256">
        <w:rPr>
          <w:rFonts w:ascii="Book Antiqua" w:hAnsi="Book Antiqua" w:cstheme="minorHAnsi"/>
          <w:i/>
          <w:sz w:val="20"/>
          <w:szCs w:val="20"/>
        </w:rPr>
        <w:t xml:space="preserve"> interested bidders will have to search for the mentioned company by using either one of the two options, (i)Company’s name (</w:t>
      </w:r>
      <w:proofErr w:type="spellStart"/>
      <w:r w:rsidRPr="00D22256">
        <w:rPr>
          <w:rFonts w:ascii="Book Antiqua" w:hAnsi="Book Antiqua" w:cstheme="minorHAnsi"/>
          <w:i/>
          <w:sz w:val="20"/>
          <w:szCs w:val="20"/>
        </w:rPr>
        <w:t>Rasoya</w:t>
      </w:r>
      <w:proofErr w:type="spellEnd"/>
      <w:r w:rsidRPr="00D22256">
        <w:rPr>
          <w:rFonts w:ascii="Book Antiqua" w:hAnsi="Book Antiqua" w:cstheme="minorHAnsi"/>
          <w:i/>
          <w:sz w:val="20"/>
          <w:szCs w:val="20"/>
        </w:rPr>
        <w:t xml:space="preserve"> Proteins Limited), or by, (ii) State and property type)</w:t>
      </w:r>
      <w:r w:rsidRPr="00D22256">
        <w:rPr>
          <w:rFonts w:ascii="Book Antiqua" w:hAnsi="Book Antiqua" w:cstheme="minorHAnsi"/>
          <w:sz w:val="20"/>
          <w:szCs w:val="20"/>
        </w:rPr>
        <w:t xml:space="preserve">. </w:t>
      </w:r>
    </w:p>
    <w:p w:rsidR="002F3E85" w:rsidRPr="00D22256" w:rsidRDefault="002F3E85" w:rsidP="002F3E85">
      <w:pPr>
        <w:pStyle w:val="ListParagraph"/>
        <w:numPr>
          <w:ilvl w:val="0"/>
          <w:numId w:val="2"/>
        </w:numPr>
        <w:tabs>
          <w:tab w:val="left" w:pos="580"/>
        </w:tabs>
        <w:spacing w:line="276" w:lineRule="auto"/>
        <w:ind w:left="426" w:right="103"/>
        <w:contextualSpacing/>
        <w:rPr>
          <w:rFonts w:ascii="Book Antiqua" w:hAnsi="Book Antiqua" w:cstheme="minorHAnsi"/>
          <w:b/>
          <w:sz w:val="20"/>
          <w:szCs w:val="20"/>
        </w:rPr>
      </w:pPr>
      <w:r w:rsidRPr="00D22256">
        <w:rPr>
          <w:rFonts w:ascii="Book Antiqua" w:hAnsi="Book Antiqua" w:cstheme="minorHAnsi"/>
          <w:sz w:val="20"/>
          <w:szCs w:val="20"/>
        </w:rPr>
        <w:t xml:space="preserve">The intending bidders, prior to submitting their bid, should make their independent inquiries regarding the title of property, dues of local taxes, electricity and water charges, maintenance charges, if any and inspect the property at their own expenses and satisfy themselves. </w:t>
      </w:r>
      <w:r w:rsidRPr="00D22256">
        <w:rPr>
          <w:rFonts w:ascii="Book Antiqua" w:hAnsi="Book Antiqua" w:cstheme="minorHAnsi"/>
          <w:spacing w:val="-4"/>
          <w:w w:val="110"/>
          <w:sz w:val="20"/>
          <w:szCs w:val="20"/>
        </w:rPr>
        <w:t xml:space="preserve">The </w:t>
      </w:r>
      <w:r w:rsidRPr="00D22256">
        <w:rPr>
          <w:rFonts w:ascii="Book Antiqua" w:hAnsi="Book Antiqua" w:cstheme="minorHAnsi"/>
          <w:spacing w:val="-6"/>
          <w:w w:val="110"/>
          <w:sz w:val="20"/>
          <w:szCs w:val="20"/>
        </w:rPr>
        <w:t xml:space="preserve">properties mentioned </w:t>
      </w:r>
      <w:r w:rsidRPr="00D22256">
        <w:rPr>
          <w:rFonts w:ascii="Book Antiqua" w:hAnsi="Book Antiqua" w:cstheme="minorHAnsi"/>
          <w:spacing w:val="-5"/>
          <w:w w:val="110"/>
          <w:sz w:val="20"/>
          <w:szCs w:val="20"/>
        </w:rPr>
        <w:t xml:space="preserve">above </w:t>
      </w:r>
      <w:r w:rsidRPr="00D22256">
        <w:rPr>
          <w:rFonts w:ascii="Book Antiqua" w:hAnsi="Book Antiqua" w:cstheme="minorHAnsi"/>
          <w:spacing w:val="-3"/>
          <w:w w:val="110"/>
          <w:sz w:val="20"/>
          <w:szCs w:val="20"/>
        </w:rPr>
        <w:t xml:space="preserve">can be </w:t>
      </w:r>
      <w:r w:rsidRPr="00D22256">
        <w:rPr>
          <w:rFonts w:ascii="Book Antiqua" w:hAnsi="Book Antiqua" w:cstheme="minorHAnsi"/>
          <w:spacing w:val="-5"/>
          <w:w w:val="110"/>
          <w:sz w:val="20"/>
          <w:szCs w:val="20"/>
        </w:rPr>
        <w:t xml:space="preserve">inspected </w:t>
      </w:r>
      <w:r w:rsidRPr="00D22256">
        <w:rPr>
          <w:rFonts w:ascii="Book Antiqua" w:hAnsi="Book Antiqua" w:cstheme="minorHAnsi"/>
          <w:spacing w:val="-4"/>
          <w:w w:val="110"/>
          <w:sz w:val="20"/>
          <w:szCs w:val="20"/>
        </w:rPr>
        <w:t xml:space="preserve">by the </w:t>
      </w:r>
      <w:r w:rsidRPr="00D22256">
        <w:rPr>
          <w:rFonts w:ascii="Book Antiqua" w:hAnsi="Book Antiqua" w:cstheme="minorHAnsi"/>
          <w:spacing w:val="-6"/>
          <w:w w:val="110"/>
          <w:sz w:val="20"/>
          <w:szCs w:val="20"/>
        </w:rPr>
        <w:t xml:space="preserve">prospective bidders </w:t>
      </w:r>
      <w:r w:rsidRPr="00D22256">
        <w:rPr>
          <w:rFonts w:ascii="Book Antiqua" w:hAnsi="Book Antiqua" w:cstheme="minorHAnsi"/>
          <w:spacing w:val="-3"/>
          <w:w w:val="110"/>
          <w:sz w:val="20"/>
          <w:szCs w:val="20"/>
        </w:rPr>
        <w:t xml:space="preserve">at </w:t>
      </w:r>
      <w:r w:rsidRPr="00D22256">
        <w:rPr>
          <w:rFonts w:ascii="Book Antiqua" w:hAnsi="Book Antiqua" w:cstheme="minorHAnsi"/>
          <w:spacing w:val="-5"/>
          <w:w w:val="110"/>
          <w:sz w:val="20"/>
          <w:szCs w:val="20"/>
        </w:rPr>
        <w:t xml:space="preserve">the </w:t>
      </w:r>
      <w:r w:rsidRPr="00D22256">
        <w:rPr>
          <w:rFonts w:ascii="Book Antiqua" w:hAnsi="Book Antiqua" w:cstheme="minorHAnsi"/>
          <w:spacing w:val="-4"/>
          <w:w w:val="110"/>
          <w:sz w:val="20"/>
          <w:szCs w:val="20"/>
        </w:rPr>
        <w:t xml:space="preserve">site with </w:t>
      </w:r>
      <w:r w:rsidRPr="00D22256">
        <w:rPr>
          <w:rFonts w:ascii="Book Antiqua" w:hAnsi="Book Antiqua" w:cstheme="minorHAnsi"/>
          <w:spacing w:val="-6"/>
          <w:w w:val="110"/>
          <w:sz w:val="20"/>
          <w:szCs w:val="20"/>
        </w:rPr>
        <w:t xml:space="preserve">prior appointment, contacting </w:t>
      </w:r>
      <w:r w:rsidRPr="00D22256">
        <w:rPr>
          <w:rFonts w:ascii="Book Antiqua" w:hAnsi="Book Antiqua" w:cstheme="minorHAnsi"/>
          <w:b/>
          <w:sz w:val="20"/>
          <w:szCs w:val="20"/>
        </w:rPr>
        <w:t xml:space="preserve">Mr. </w:t>
      </w:r>
      <w:proofErr w:type="spellStart"/>
      <w:r w:rsidRPr="00D22256">
        <w:rPr>
          <w:rFonts w:ascii="Book Antiqua" w:hAnsi="Book Antiqua" w:cstheme="minorHAnsi"/>
          <w:b/>
          <w:w w:val="105"/>
          <w:sz w:val="20"/>
          <w:szCs w:val="20"/>
        </w:rPr>
        <w:t>Puneet</w:t>
      </w:r>
      <w:proofErr w:type="spellEnd"/>
      <w:r w:rsidRPr="00D22256">
        <w:rPr>
          <w:rFonts w:ascii="Book Antiqua" w:hAnsi="Book Antiqua" w:cstheme="minorHAnsi"/>
          <w:b/>
          <w:w w:val="105"/>
          <w:sz w:val="20"/>
          <w:szCs w:val="20"/>
        </w:rPr>
        <w:t xml:space="preserve"> </w:t>
      </w:r>
      <w:proofErr w:type="spellStart"/>
      <w:r w:rsidRPr="00D22256">
        <w:rPr>
          <w:rFonts w:ascii="Book Antiqua" w:hAnsi="Book Antiqua" w:cstheme="minorHAnsi"/>
          <w:b/>
          <w:w w:val="105"/>
          <w:sz w:val="20"/>
          <w:szCs w:val="20"/>
        </w:rPr>
        <w:t>Sachdeva</w:t>
      </w:r>
      <w:proofErr w:type="spellEnd"/>
      <w:r w:rsidRPr="00D22256">
        <w:rPr>
          <w:rFonts w:ascii="Book Antiqua" w:hAnsi="Book Antiqua" w:cstheme="minorHAnsi"/>
          <w:b/>
          <w:w w:val="105"/>
          <w:sz w:val="20"/>
          <w:szCs w:val="20"/>
        </w:rPr>
        <w:t>/</w:t>
      </w:r>
      <w:proofErr w:type="spellStart"/>
      <w:r w:rsidRPr="00292B4E">
        <w:rPr>
          <w:rFonts w:ascii="Book Antiqua" w:hAnsi="Book Antiqua" w:cstheme="minorHAnsi"/>
          <w:b/>
          <w:sz w:val="20"/>
          <w:szCs w:val="20"/>
        </w:rPr>
        <w:t>Asif</w:t>
      </w:r>
      <w:proofErr w:type="spellEnd"/>
      <w:r w:rsidRPr="00292B4E">
        <w:rPr>
          <w:rFonts w:ascii="Book Antiqua" w:hAnsi="Book Antiqua" w:cstheme="minorHAnsi"/>
          <w:b/>
          <w:sz w:val="20"/>
          <w:szCs w:val="20"/>
        </w:rPr>
        <w:t xml:space="preserve"> Khan</w:t>
      </w:r>
      <w:r w:rsidRPr="00D22256">
        <w:rPr>
          <w:rFonts w:ascii="Book Antiqua" w:hAnsi="Book Antiqua" w:cstheme="minorHAnsi"/>
          <w:b/>
          <w:sz w:val="20"/>
          <w:szCs w:val="20"/>
        </w:rPr>
        <w:t>: +91-8800865284</w:t>
      </w:r>
      <w:r w:rsidRPr="00D22256">
        <w:rPr>
          <w:rFonts w:ascii="Book Antiqua" w:hAnsi="Book Antiqua" w:cstheme="minorHAnsi"/>
          <w:b/>
          <w:bCs/>
          <w:spacing w:val="-5"/>
          <w:w w:val="110"/>
          <w:sz w:val="20"/>
          <w:szCs w:val="20"/>
        </w:rPr>
        <w:t>.</w:t>
      </w:r>
    </w:p>
    <w:p w:rsidR="002F3E85" w:rsidRPr="00D22256" w:rsidRDefault="002F3E85" w:rsidP="002F3E85">
      <w:pPr>
        <w:pStyle w:val="ListParagraph"/>
        <w:numPr>
          <w:ilvl w:val="0"/>
          <w:numId w:val="2"/>
        </w:numPr>
        <w:tabs>
          <w:tab w:val="left" w:pos="580"/>
        </w:tabs>
        <w:spacing w:line="276" w:lineRule="auto"/>
        <w:ind w:left="426" w:right="103"/>
        <w:contextualSpacing/>
        <w:rPr>
          <w:rFonts w:ascii="Book Antiqua" w:hAnsi="Book Antiqua" w:cstheme="minorHAnsi"/>
          <w:sz w:val="20"/>
          <w:szCs w:val="20"/>
        </w:rPr>
      </w:pPr>
      <w:r w:rsidRPr="00D22256">
        <w:rPr>
          <w:rFonts w:ascii="Book Antiqua" w:hAnsi="Book Antiqua" w:cstheme="minorHAnsi"/>
          <w:sz w:val="20"/>
          <w:szCs w:val="20"/>
        </w:rPr>
        <w:t xml:space="preserve">The intending bidders are required to deposit Earnest Money Deposit (EMD) amount either through DD/NEFT/RTGS in the Account of </w:t>
      </w:r>
      <w:r w:rsidRPr="00D22256">
        <w:rPr>
          <w:rFonts w:ascii="Book Antiqua" w:hAnsi="Book Antiqua" w:cstheme="minorHAnsi"/>
          <w:b/>
          <w:sz w:val="20"/>
          <w:szCs w:val="20"/>
        </w:rPr>
        <w:t>“</w:t>
      </w:r>
      <w:proofErr w:type="spellStart"/>
      <w:r w:rsidRPr="00D22256">
        <w:rPr>
          <w:rFonts w:ascii="Book Antiqua" w:hAnsi="Book Antiqua" w:cstheme="minorHAnsi"/>
          <w:b/>
          <w:sz w:val="20"/>
          <w:szCs w:val="20"/>
        </w:rPr>
        <w:t>Rasoya</w:t>
      </w:r>
      <w:proofErr w:type="spellEnd"/>
      <w:r w:rsidRPr="00D22256">
        <w:rPr>
          <w:rFonts w:ascii="Book Antiqua" w:hAnsi="Book Antiqua" w:cstheme="minorHAnsi"/>
          <w:b/>
          <w:sz w:val="20"/>
          <w:szCs w:val="20"/>
        </w:rPr>
        <w:t xml:space="preserve"> Proteins Limited Liquidation A/C</w:t>
      </w:r>
      <w:r w:rsidRPr="00D22256">
        <w:rPr>
          <w:rFonts w:ascii="Book Antiqua" w:hAnsi="Book Antiqua" w:cstheme="minorHAnsi"/>
          <w:b/>
          <w:spacing w:val="-6"/>
          <w:w w:val="110"/>
          <w:sz w:val="20"/>
          <w:szCs w:val="20"/>
        </w:rPr>
        <w:t>”</w:t>
      </w:r>
      <w:r w:rsidRPr="00D22256">
        <w:rPr>
          <w:rFonts w:ascii="Book Antiqua" w:hAnsi="Book Antiqua" w:cstheme="minorHAnsi"/>
          <w:spacing w:val="-6"/>
          <w:w w:val="110"/>
          <w:sz w:val="20"/>
          <w:szCs w:val="20"/>
        </w:rPr>
        <w:t xml:space="preserve">, </w:t>
      </w:r>
      <w:r w:rsidRPr="00D22256">
        <w:rPr>
          <w:rFonts w:ascii="Book Antiqua" w:hAnsi="Book Antiqua" w:cstheme="minorHAnsi"/>
          <w:b/>
          <w:spacing w:val="-4"/>
          <w:w w:val="110"/>
          <w:sz w:val="20"/>
          <w:szCs w:val="20"/>
        </w:rPr>
        <w:t>Account No</w:t>
      </w:r>
      <w:r w:rsidRPr="00D22256">
        <w:rPr>
          <w:rFonts w:ascii="Book Antiqua" w:hAnsi="Book Antiqua" w:cstheme="minorHAnsi"/>
          <w:spacing w:val="-4"/>
          <w:w w:val="110"/>
          <w:sz w:val="20"/>
          <w:szCs w:val="20"/>
        </w:rPr>
        <w:t>.:</w:t>
      </w:r>
      <w:r w:rsidRPr="00D22256">
        <w:rPr>
          <w:rFonts w:ascii="Book Antiqua" w:hAnsi="Book Antiqua" w:cstheme="minorHAnsi"/>
          <w:b/>
          <w:spacing w:val="-4"/>
          <w:w w:val="110"/>
          <w:sz w:val="20"/>
          <w:szCs w:val="20"/>
        </w:rPr>
        <w:t xml:space="preserve"> 50200035482522, HDFC Bank, IFSC Code: HDFC0000092</w:t>
      </w:r>
      <w:r w:rsidRPr="00D22256">
        <w:rPr>
          <w:rFonts w:ascii="Book Antiqua" w:hAnsi="Book Antiqua" w:cstheme="minorHAnsi"/>
          <w:spacing w:val="-4"/>
          <w:w w:val="110"/>
          <w:sz w:val="20"/>
          <w:szCs w:val="20"/>
        </w:rPr>
        <w:t xml:space="preserve">, B-54A, Greater </w:t>
      </w:r>
      <w:proofErr w:type="spellStart"/>
      <w:r w:rsidRPr="00D22256">
        <w:rPr>
          <w:rFonts w:ascii="Book Antiqua" w:hAnsi="Book Antiqua" w:cstheme="minorHAnsi"/>
          <w:spacing w:val="-4"/>
          <w:w w:val="110"/>
          <w:sz w:val="20"/>
          <w:szCs w:val="20"/>
        </w:rPr>
        <w:t>Kailash</w:t>
      </w:r>
      <w:proofErr w:type="spellEnd"/>
      <w:r w:rsidRPr="00D22256">
        <w:rPr>
          <w:rFonts w:ascii="Book Antiqua" w:hAnsi="Book Antiqua" w:cstheme="minorHAnsi"/>
          <w:spacing w:val="-4"/>
          <w:w w:val="110"/>
          <w:sz w:val="20"/>
          <w:szCs w:val="20"/>
        </w:rPr>
        <w:t xml:space="preserve"> 1, New Delhi, 110048, or through DD drawn on any Scheduled Bank in the name of </w:t>
      </w:r>
      <w:r w:rsidRPr="00D22256">
        <w:rPr>
          <w:rFonts w:ascii="Book Antiqua" w:hAnsi="Book Antiqua" w:cstheme="minorHAnsi"/>
          <w:b/>
          <w:sz w:val="20"/>
          <w:szCs w:val="20"/>
        </w:rPr>
        <w:t>“</w:t>
      </w:r>
      <w:proofErr w:type="spellStart"/>
      <w:r w:rsidRPr="00D22256">
        <w:rPr>
          <w:rFonts w:ascii="Book Antiqua" w:hAnsi="Book Antiqua" w:cstheme="minorHAnsi"/>
          <w:b/>
          <w:sz w:val="20"/>
          <w:szCs w:val="20"/>
        </w:rPr>
        <w:t>Rasoya</w:t>
      </w:r>
      <w:proofErr w:type="spellEnd"/>
      <w:r w:rsidRPr="00D22256">
        <w:rPr>
          <w:rFonts w:ascii="Book Antiqua" w:hAnsi="Book Antiqua" w:cstheme="minorHAnsi"/>
          <w:b/>
          <w:sz w:val="20"/>
          <w:szCs w:val="20"/>
        </w:rPr>
        <w:t xml:space="preserve"> Proteins Limited Liquidation A/C</w:t>
      </w:r>
      <w:r w:rsidRPr="00D22256">
        <w:rPr>
          <w:rFonts w:ascii="Book Antiqua" w:hAnsi="Book Antiqua" w:cstheme="minorHAnsi"/>
          <w:b/>
          <w:spacing w:val="-6"/>
          <w:w w:val="110"/>
          <w:sz w:val="20"/>
          <w:szCs w:val="20"/>
        </w:rPr>
        <w:t xml:space="preserve">” </w:t>
      </w:r>
      <w:r w:rsidRPr="00D22256">
        <w:rPr>
          <w:rFonts w:ascii="Book Antiqua" w:hAnsi="Book Antiqua" w:cstheme="minorHAnsi"/>
          <w:spacing w:val="-4"/>
          <w:w w:val="110"/>
          <w:sz w:val="20"/>
          <w:szCs w:val="20"/>
        </w:rPr>
        <w:t>or give a Bank Guarantee for the EMD Amount as per Format A or</w:t>
      </w:r>
      <w:r w:rsidRPr="00D22256">
        <w:rPr>
          <w:rFonts w:ascii="Book Antiqua" w:hAnsi="Book Antiqua" w:cstheme="minorHAnsi"/>
          <w:sz w:val="20"/>
          <w:szCs w:val="20"/>
        </w:rPr>
        <w:t xml:space="preserve"> Format B as given in the Complete E-Auction process document.</w:t>
      </w:r>
    </w:p>
    <w:p w:rsidR="00FC7FFA" w:rsidRPr="000B157D" w:rsidRDefault="002F3E85" w:rsidP="000B157D">
      <w:pPr>
        <w:pStyle w:val="ListParagraph"/>
        <w:numPr>
          <w:ilvl w:val="0"/>
          <w:numId w:val="2"/>
        </w:numPr>
        <w:tabs>
          <w:tab w:val="left" w:pos="580"/>
        </w:tabs>
        <w:spacing w:line="276" w:lineRule="auto"/>
        <w:ind w:left="426" w:right="103" w:firstLine="0"/>
        <w:contextualSpacing/>
        <w:rPr>
          <w:rFonts w:ascii="Book Antiqua" w:hAnsi="Book Antiqua" w:cstheme="minorHAnsi"/>
          <w:sz w:val="20"/>
          <w:szCs w:val="20"/>
        </w:rPr>
      </w:pPr>
      <w:r w:rsidRPr="006C33C8">
        <w:rPr>
          <w:rFonts w:ascii="Book Antiqua" w:hAnsi="Book Antiqua" w:cstheme="minorHAnsi"/>
          <w:sz w:val="20"/>
          <w:szCs w:val="20"/>
        </w:rPr>
        <w:t xml:space="preserve">The intending bidder should submit the evidence for EMD Deposit or Bank Guarantee and Request Letter for participation in the E- Auction along with Self attested copy of (1) Proof of Identification (2) Current Address-Proof (3) PAN card (4) Valid e-mail ID (5) Landline and Mobile Phone number (6) Affidavit and Undertaking, as per Annexure 1 (7) Bid Application Form as per Annexure II (8) Declaration by Bidder, as per Annexure III, the formats of these Annexures can be taken from the Complete E-Auction process document. </w:t>
      </w:r>
      <w:r w:rsidRPr="006C33C8">
        <w:rPr>
          <w:rFonts w:ascii="Book Antiqua" w:hAnsi="Book Antiqua" w:cstheme="minorHAnsi"/>
          <w:b/>
          <w:sz w:val="20"/>
          <w:szCs w:val="20"/>
        </w:rPr>
        <w:t>These documents</w:t>
      </w:r>
      <w:r w:rsidR="006C33C8" w:rsidRPr="006C33C8">
        <w:rPr>
          <w:rFonts w:ascii="Book Antiqua" w:hAnsi="Book Antiqua" w:cstheme="minorHAnsi"/>
          <w:b/>
          <w:sz w:val="20"/>
          <w:szCs w:val="20"/>
        </w:rPr>
        <w:t xml:space="preserve"> along </w:t>
      </w:r>
      <w:r w:rsidR="006C33C8">
        <w:rPr>
          <w:rFonts w:ascii="Book Antiqua" w:hAnsi="Book Antiqua" w:cstheme="minorHAnsi"/>
          <w:b/>
          <w:sz w:val="20"/>
          <w:szCs w:val="20"/>
        </w:rPr>
        <w:t xml:space="preserve">with their </w:t>
      </w:r>
      <w:r w:rsidR="006C33C8" w:rsidRPr="006C33C8">
        <w:rPr>
          <w:rFonts w:ascii="Book Antiqua" w:hAnsi="Book Antiqua" w:cstheme="minorHAnsi"/>
          <w:b/>
          <w:sz w:val="20"/>
          <w:szCs w:val="20"/>
        </w:rPr>
        <w:t xml:space="preserve">EMD Submission details </w:t>
      </w:r>
      <w:r w:rsidRPr="006C33C8">
        <w:rPr>
          <w:rFonts w:ascii="Book Antiqua" w:hAnsi="Book Antiqua" w:cstheme="minorHAnsi"/>
          <w:b/>
          <w:sz w:val="20"/>
          <w:szCs w:val="20"/>
        </w:rPr>
        <w:t xml:space="preserve">should reach the office of the liquidator or by E-mail, at the address given below </w:t>
      </w:r>
      <w:r w:rsidRPr="006C33C8">
        <w:rPr>
          <w:rFonts w:ascii="Book Antiqua" w:hAnsi="Book Antiqua" w:cstheme="minorHAnsi"/>
          <w:b/>
          <w:bCs/>
          <w:sz w:val="20"/>
          <w:szCs w:val="20"/>
        </w:rPr>
        <w:t>before 5:00 PM of January 15, 2021</w:t>
      </w:r>
      <w:r w:rsidR="006C33C8">
        <w:rPr>
          <w:rFonts w:ascii="Book Antiqua" w:hAnsi="Book Antiqua" w:cstheme="minorHAnsi"/>
          <w:b/>
          <w:bCs/>
          <w:sz w:val="20"/>
          <w:szCs w:val="20"/>
        </w:rPr>
        <w:t>.</w:t>
      </w:r>
      <w:bookmarkStart w:id="0" w:name="_GoBack"/>
      <w:bookmarkEnd w:id="0"/>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sz w:val="20"/>
          <w:szCs w:val="20"/>
        </w:rPr>
        <w:t>The Name of the Eligible Bidders will be identified by the Liquidator to participate in e-auction on the portal (</w:t>
      </w:r>
      <w:r w:rsidRPr="00D22256">
        <w:rPr>
          <w:rFonts w:ascii="Book Antiqua" w:hAnsi="Book Antiqua" w:cstheme="minorHAnsi"/>
          <w:b/>
          <w:color w:val="0070C0"/>
          <w:spacing w:val="-6"/>
          <w:w w:val="110"/>
          <w:sz w:val="20"/>
          <w:szCs w:val="20"/>
          <w:u w:val="single" w:color="0070C0"/>
        </w:rPr>
        <w:t>https://</w:t>
      </w:r>
      <w:hyperlink r:id="rId7" w:history="1">
        <w:r w:rsidRPr="00D22256">
          <w:rPr>
            <w:rStyle w:val="Hyperlink"/>
            <w:rFonts w:ascii="Book Antiqua" w:hAnsi="Book Antiqua" w:cstheme="minorHAnsi"/>
            <w:b/>
            <w:color w:val="0070C0"/>
            <w:spacing w:val="-6"/>
            <w:w w:val="110"/>
            <w:sz w:val="20"/>
            <w:szCs w:val="20"/>
          </w:rPr>
          <w:t>aaa.auctiontiger.net</w:t>
        </w:r>
      </w:hyperlink>
      <w:r w:rsidRPr="00D22256">
        <w:rPr>
          <w:rFonts w:ascii="Book Antiqua" w:hAnsi="Book Antiqua" w:cstheme="minorHAnsi"/>
          <w:sz w:val="20"/>
          <w:szCs w:val="20"/>
        </w:rPr>
        <w:t>). The e-auction service provider (Auction tiger) will provide User id and password by email to eligible bidders.</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sz w:val="20"/>
          <w:szCs w:val="20"/>
        </w:rPr>
        <w:t>In case, a bid is placed in the last 5 minutes of the closing time of the e-auction, the closing time will automatically get extended for 5 minutes with unlimited extension. The bidder who submits the highest bid amount (not below the reserve price) on closure of e-Auction process shall be declared as the Successful Bidder and a communication to that effect will be issued through electronic mode which shall be subject to approval by the Liquidator.</w:t>
      </w:r>
    </w:p>
    <w:p w:rsidR="002F3E85" w:rsidRPr="00D22256" w:rsidRDefault="002F3E85" w:rsidP="0066499B">
      <w:pPr>
        <w:pStyle w:val="ListParagraph"/>
        <w:numPr>
          <w:ilvl w:val="0"/>
          <w:numId w:val="2"/>
        </w:numPr>
        <w:tabs>
          <w:tab w:val="left" w:pos="580"/>
        </w:tabs>
        <w:spacing w:line="276" w:lineRule="auto"/>
        <w:ind w:left="426" w:right="103" w:hanging="360"/>
        <w:contextualSpacing/>
        <w:rPr>
          <w:rFonts w:ascii="Book Antiqua" w:hAnsi="Book Antiqua" w:cstheme="minorHAnsi"/>
          <w:b/>
          <w:sz w:val="20"/>
          <w:szCs w:val="20"/>
        </w:rPr>
      </w:pPr>
      <w:r w:rsidRPr="00D22256">
        <w:rPr>
          <w:rFonts w:ascii="Book Antiqua" w:hAnsi="Book Antiqua" w:cstheme="minorHAnsi"/>
          <w:sz w:val="20"/>
          <w:szCs w:val="20"/>
        </w:rPr>
        <w:t xml:space="preserve">The EMD of the Successful Bidder shall be retained towards part sale consideration and the EMD of unsuccessful bidders shall be refunded. </w:t>
      </w:r>
      <w:r w:rsidRPr="00D22256">
        <w:rPr>
          <w:rFonts w:ascii="Book Antiqua" w:hAnsi="Book Antiqua" w:cstheme="minorHAnsi"/>
          <w:b/>
          <w:sz w:val="20"/>
          <w:szCs w:val="20"/>
        </w:rPr>
        <w:t>The EMD shall not bear any interest</w:t>
      </w:r>
      <w:r w:rsidRPr="00D22256">
        <w:rPr>
          <w:rFonts w:ascii="Book Antiqua" w:hAnsi="Book Antiqua" w:cstheme="minorHAnsi"/>
          <w:sz w:val="20"/>
          <w:szCs w:val="20"/>
        </w:rPr>
        <w:t>. The Liquidator will issue a Letter of Intent (LOI) to the Successful Bidder and the Successful Bidder shall have to deposit the balance amount (Successful Bid Amount – EMD Amount) within 30 days on issuance of the LOI by the Liquidator. Default in deposit of the balance amount by the successful bidder within the time limit as mentioned in the LOI would entail forfeiture of the entire amount deposited (EMD + Any Other Amount) by the Successful Bidder.</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b/>
          <w:sz w:val="20"/>
          <w:szCs w:val="20"/>
        </w:rPr>
      </w:pPr>
      <w:r w:rsidRPr="00D22256">
        <w:rPr>
          <w:rFonts w:ascii="Book Antiqua" w:hAnsi="Book Antiqua" w:cstheme="minorHAnsi"/>
          <w:sz w:val="20"/>
          <w:szCs w:val="20"/>
        </w:rPr>
        <w:t>The Successful Bidder shall bear the applicable stamp duties/transfer charge, fees etc. and all the local taxes, duties, rates, assessment charges, fees etc. in respect of the property put on auction.</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sz w:val="20"/>
          <w:szCs w:val="20"/>
        </w:rPr>
        <w:t>The Liquidator has the absolute right to accept or reject any or all offer(s)</w:t>
      </w:r>
      <w:r w:rsidR="005E58BA">
        <w:rPr>
          <w:rFonts w:ascii="Book Antiqua" w:hAnsi="Book Antiqua" w:cstheme="minorHAnsi"/>
          <w:sz w:val="20"/>
          <w:szCs w:val="20"/>
        </w:rPr>
        <w:t>/bids</w:t>
      </w:r>
      <w:r w:rsidRPr="00D22256">
        <w:rPr>
          <w:rFonts w:ascii="Book Antiqua" w:hAnsi="Book Antiqua" w:cstheme="minorHAnsi"/>
          <w:sz w:val="20"/>
          <w:szCs w:val="20"/>
        </w:rPr>
        <w:t xml:space="preserve"> or adjourn/postpone/cancel the e-Auction or withdraw any property or portion thereof from the auction proceeding at any stage without assigning any reason thereof.</w:t>
      </w:r>
    </w:p>
    <w:p w:rsidR="002F3E85" w:rsidRPr="00D22256" w:rsidRDefault="002F3E85" w:rsidP="002F3E85">
      <w:pPr>
        <w:pStyle w:val="ListParagraph"/>
        <w:numPr>
          <w:ilvl w:val="0"/>
          <w:numId w:val="2"/>
        </w:numPr>
        <w:tabs>
          <w:tab w:val="left" w:pos="580"/>
        </w:tabs>
        <w:spacing w:line="276" w:lineRule="auto"/>
        <w:ind w:left="426" w:right="103"/>
        <w:contextualSpacing/>
        <w:rPr>
          <w:rFonts w:ascii="Book Antiqua" w:hAnsi="Book Antiqua" w:cstheme="minorHAnsi"/>
          <w:sz w:val="20"/>
          <w:szCs w:val="20"/>
        </w:rPr>
      </w:pPr>
      <w:r w:rsidRPr="00D22256">
        <w:rPr>
          <w:rFonts w:ascii="Book Antiqua" w:hAnsi="Book Antiqua" w:cstheme="minorHAnsi"/>
          <w:sz w:val="20"/>
          <w:szCs w:val="20"/>
        </w:rPr>
        <w:t>After payment of the entire sale consideration, the sale certificate/agreement will be issued in the name of the successful bidder only and will not be issued in any other name.</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sz w:val="20"/>
          <w:szCs w:val="20"/>
        </w:rPr>
        <w:t xml:space="preserve">The sale shall be subject to provisions of Insolvency </w:t>
      </w:r>
      <w:r w:rsidR="0098177A" w:rsidRPr="00D22256">
        <w:rPr>
          <w:rFonts w:ascii="Book Antiqua" w:hAnsi="Book Antiqua" w:cstheme="minorHAnsi"/>
          <w:sz w:val="20"/>
          <w:szCs w:val="20"/>
        </w:rPr>
        <w:t>and Bankruptcy Code</w:t>
      </w:r>
      <w:r w:rsidRPr="00D22256">
        <w:rPr>
          <w:rFonts w:ascii="Book Antiqua" w:hAnsi="Book Antiqua" w:cstheme="minorHAnsi"/>
          <w:sz w:val="20"/>
          <w:szCs w:val="20"/>
        </w:rPr>
        <w:t xml:space="preserve">, 2016 and regulations </w:t>
      </w:r>
      <w:r w:rsidRPr="00D22256">
        <w:rPr>
          <w:rFonts w:ascii="Book Antiqua" w:hAnsi="Book Antiqua" w:cstheme="minorHAnsi"/>
          <w:sz w:val="20"/>
          <w:szCs w:val="20"/>
        </w:rPr>
        <w:lastRenderedPageBreak/>
        <w:t>made thereunder.</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sz w:val="20"/>
          <w:szCs w:val="20"/>
        </w:rPr>
        <w:t xml:space="preserve">If in case, not more than one bidder deposits the EMD, then in that case the Liquidator will have the absolute power to cancel the auction process after the consultation with the stakeholders. </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sz w:val="20"/>
          <w:szCs w:val="20"/>
        </w:rPr>
        <w:t>The interested Bidder(s) shall be provided access to the data room (“Data Room”) established and maintained by the Company acting through the Liquidator in order to conduct a due diligence of the business and operations of the Company. The interested bidder(s) shall be provided access to the information in the Data Room until the E- Auction Date. The access to, and usage of the information in the Data Room by the interested bidder(s) shall be in accordance with the rules as may be set forth by the Liquidator from time to time.</w:t>
      </w:r>
    </w:p>
    <w:p w:rsidR="002F3E85" w:rsidRPr="00D22256" w:rsidRDefault="002F3E85" w:rsidP="002F3E85">
      <w:pPr>
        <w:pStyle w:val="ListParagraph"/>
        <w:numPr>
          <w:ilvl w:val="0"/>
          <w:numId w:val="2"/>
        </w:numPr>
        <w:tabs>
          <w:tab w:val="left" w:pos="580"/>
        </w:tabs>
        <w:spacing w:line="276" w:lineRule="auto"/>
        <w:ind w:left="426" w:right="103" w:hanging="360"/>
        <w:contextualSpacing/>
        <w:rPr>
          <w:rFonts w:ascii="Book Antiqua" w:hAnsi="Book Antiqua" w:cstheme="minorHAnsi"/>
          <w:sz w:val="20"/>
          <w:szCs w:val="20"/>
        </w:rPr>
      </w:pPr>
      <w:r w:rsidRPr="00D22256">
        <w:rPr>
          <w:rFonts w:ascii="Book Antiqua" w:hAnsi="Book Antiqua" w:cstheme="minorHAnsi"/>
          <w:bCs/>
          <w:sz w:val="20"/>
          <w:szCs w:val="20"/>
        </w:rPr>
        <w:t xml:space="preserve">E- Auction date &amp; Time: </w:t>
      </w:r>
      <w:r w:rsidRPr="00D22256">
        <w:rPr>
          <w:rFonts w:ascii="Book Antiqua" w:hAnsi="Book Antiqua" w:cstheme="minorHAnsi"/>
          <w:b/>
          <w:bCs/>
          <w:sz w:val="20"/>
          <w:szCs w:val="20"/>
        </w:rPr>
        <w:t>18</w:t>
      </w:r>
      <w:r w:rsidRPr="00D22256">
        <w:rPr>
          <w:rFonts w:ascii="Book Antiqua" w:hAnsi="Book Antiqua" w:cstheme="minorHAnsi"/>
          <w:b/>
          <w:bCs/>
          <w:sz w:val="20"/>
          <w:szCs w:val="20"/>
          <w:vertAlign w:val="superscript"/>
        </w:rPr>
        <w:t>th</w:t>
      </w:r>
      <w:r w:rsidRPr="00D22256">
        <w:rPr>
          <w:rFonts w:ascii="Book Antiqua" w:hAnsi="Book Antiqua" w:cstheme="minorHAnsi"/>
          <w:b/>
          <w:bCs/>
          <w:sz w:val="20"/>
          <w:szCs w:val="20"/>
        </w:rPr>
        <w:t xml:space="preserve"> January, 2021</w:t>
      </w:r>
      <w:r w:rsidRPr="00D22256">
        <w:rPr>
          <w:rFonts w:ascii="Book Antiqua" w:hAnsi="Book Antiqua" w:cstheme="minorHAnsi"/>
          <w:bCs/>
          <w:sz w:val="20"/>
          <w:szCs w:val="20"/>
        </w:rPr>
        <w:t xml:space="preserve"> from 3.00 p.m. to 5.00 p.m. (with unlimited extension of 5min).</w:t>
      </w:r>
    </w:p>
    <w:p w:rsidR="002F3E85" w:rsidRPr="00D22256" w:rsidRDefault="002F3E85" w:rsidP="002F3E85">
      <w:pPr>
        <w:pStyle w:val="Heading1"/>
        <w:tabs>
          <w:tab w:val="left" w:pos="8139"/>
        </w:tabs>
        <w:spacing w:line="276" w:lineRule="auto"/>
        <w:ind w:left="0"/>
        <w:jc w:val="right"/>
        <w:rPr>
          <w:rFonts w:ascii="Book Antiqua" w:hAnsi="Book Antiqua" w:cstheme="minorHAnsi"/>
          <w:b w:val="0"/>
          <w:szCs w:val="20"/>
        </w:rPr>
      </w:pPr>
    </w:p>
    <w:p w:rsidR="002F3E85" w:rsidRPr="00D22256" w:rsidRDefault="002F3E85" w:rsidP="002F3E85">
      <w:pPr>
        <w:pStyle w:val="Heading1"/>
        <w:tabs>
          <w:tab w:val="left" w:pos="8139"/>
        </w:tabs>
        <w:spacing w:line="276" w:lineRule="auto"/>
        <w:ind w:left="0" w:right="19"/>
        <w:jc w:val="right"/>
        <w:rPr>
          <w:rFonts w:ascii="Book Antiqua" w:hAnsi="Book Antiqua" w:cstheme="minorHAnsi"/>
          <w:sz w:val="20"/>
          <w:szCs w:val="20"/>
        </w:rPr>
      </w:pPr>
      <w:proofErr w:type="spellStart"/>
      <w:proofErr w:type="gramStart"/>
      <w:r w:rsidRPr="00D22256">
        <w:rPr>
          <w:rFonts w:ascii="Book Antiqua" w:hAnsi="Book Antiqua" w:cstheme="minorHAnsi"/>
          <w:sz w:val="20"/>
          <w:szCs w:val="20"/>
        </w:rPr>
        <w:t>Sd</w:t>
      </w:r>
      <w:proofErr w:type="spellEnd"/>
      <w:proofErr w:type="gramEnd"/>
      <w:r w:rsidRPr="00D22256">
        <w:rPr>
          <w:rFonts w:ascii="Book Antiqua" w:hAnsi="Book Antiqua" w:cstheme="minorHAnsi"/>
          <w:sz w:val="20"/>
          <w:szCs w:val="20"/>
        </w:rPr>
        <w:t>/-</w:t>
      </w:r>
    </w:p>
    <w:p w:rsidR="002F3E85" w:rsidRPr="00D22256" w:rsidRDefault="002F3E85" w:rsidP="002F3E85">
      <w:pPr>
        <w:pStyle w:val="Heading1"/>
        <w:tabs>
          <w:tab w:val="left" w:pos="8139"/>
        </w:tabs>
        <w:spacing w:line="276" w:lineRule="auto"/>
        <w:ind w:left="0" w:right="19"/>
        <w:jc w:val="right"/>
        <w:rPr>
          <w:rFonts w:ascii="Book Antiqua" w:hAnsi="Book Antiqua" w:cstheme="minorHAnsi"/>
          <w:sz w:val="20"/>
          <w:szCs w:val="20"/>
        </w:rPr>
      </w:pPr>
      <w:r w:rsidRPr="00D22256">
        <w:rPr>
          <w:rFonts w:ascii="Book Antiqua" w:hAnsi="Book Antiqua" w:cstheme="minorHAnsi"/>
          <w:sz w:val="20"/>
          <w:szCs w:val="20"/>
        </w:rPr>
        <w:t xml:space="preserve">Anil </w:t>
      </w:r>
      <w:proofErr w:type="spellStart"/>
      <w:r w:rsidRPr="00D22256">
        <w:rPr>
          <w:rFonts w:ascii="Book Antiqua" w:hAnsi="Book Antiqua" w:cstheme="minorHAnsi"/>
          <w:sz w:val="20"/>
          <w:szCs w:val="20"/>
        </w:rPr>
        <w:t>Goel</w:t>
      </w:r>
      <w:proofErr w:type="spellEnd"/>
    </w:p>
    <w:p w:rsidR="002F3E85" w:rsidRPr="00D22256" w:rsidRDefault="002F3E85" w:rsidP="002F3E85">
      <w:pPr>
        <w:pStyle w:val="Heading1"/>
        <w:tabs>
          <w:tab w:val="left" w:pos="8139"/>
        </w:tabs>
        <w:spacing w:line="276" w:lineRule="auto"/>
        <w:ind w:left="0" w:right="19"/>
        <w:jc w:val="right"/>
        <w:rPr>
          <w:rFonts w:ascii="Book Antiqua" w:hAnsi="Book Antiqua" w:cstheme="minorHAnsi"/>
          <w:sz w:val="20"/>
          <w:szCs w:val="20"/>
        </w:rPr>
      </w:pPr>
      <w:r w:rsidRPr="00D22256">
        <w:rPr>
          <w:rFonts w:ascii="Book Antiqua" w:hAnsi="Book Antiqua" w:cstheme="minorHAnsi"/>
          <w:sz w:val="20"/>
          <w:szCs w:val="20"/>
        </w:rPr>
        <w:t xml:space="preserve">Liquidator in the matter of </w:t>
      </w:r>
      <w:proofErr w:type="spellStart"/>
      <w:r w:rsidRPr="00D22256">
        <w:rPr>
          <w:rFonts w:ascii="Book Antiqua" w:hAnsi="Book Antiqua" w:cstheme="minorHAnsi"/>
          <w:sz w:val="20"/>
          <w:szCs w:val="20"/>
        </w:rPr>
        <w:t>Rasoya</w:t>
      </w:r>
      <w:proofErr w:type="spellEnd"/>
      <w:r w:rsidRPr="00D22256">
        <w:rPr>
          <w:rFonts w:ascii="Book Antiqua" w:hAnsi="Book Antiqua" w:cstheme="minorHAnsi"/>
          <w:sz w:val="20"/>
          <w:szCs w:val="20"/>
        </w:rPr>
        <w:t xml:space="preserve"> Proteins Limited                                                          </w:t>
      </w:r>
    </w:p>
    <w:p w:rsidR="002F3E85" w:rsidRPr="00D22256" w:rsidRDefault="002F3E85" w:rsidP="002F3E85">
      <w:pPr>
        <w:pStyle w:val="Heading1"/>
        <w:tabs>
          <w:tab w:val="left" w:pos="8139"/>
        </w:tabs>
        <w:spacing w:line="276" w:lineRule="auto"/>
        <w:ind w:left="0" w:right="19"/>
        <w:jc w:val="right"/>
        <w:rPr>
          <w:rFonts w:ascii="Book Antiqua" w:hAnsi="Book Antiqua" w:cstheme="minorHAnsi"/>
          <w:sz w:val="20"/>
          <w:szCs w:val="20"/>
        </w:rPr>
      </w:pPr>
      <w:r w:rsidRPr="00D22256">
        <w:rPr>
          <w:rFonts w:ascii="Book Antiqua" w:hAnsi="Book Antiqua" w:cstheme="minorHAnsi"/>
          <w:sz w:val="20"/>
          <w:szCs w:val="20"/>
        </w:rPr>
        <w:t>IBBI (</w:t>
      </w:r>
      <w:proofErr w:type="spellStart"/>
      <w:r w:rsidRPr="00D22256">
        <w:rPr>
          <w:rFonts w:ascii="Book Antiqua" w:hAnsi="Book Antiqua" w:cstheme="minorHAnsi"/>
          <w:sz w:val="20"/>
          <w:szCs w:val="20"/>
        </w:rPr>
        <w:t>Regn</w:t>
      </w:r>
      <w:proofErr w:type="spellEnd"/>
      <w:r w:rsidRPr="00D22256">
        <w:rPr>
          <w:rFonts w:ascii="Book Antiqua" w:hAnsi="Book Antiqua" w:cstheme="minorHAnsi"/>
          <w:sz w:val="20"/>
          <w:szCs w:val="20"/>
        </w:rPr>
        <w:t xml:space="preserve">. No- IBBI/IPA-001/IP-00118/2017-2018/10253)                                                                                                                                                                        </w:t>
      </w:r>
    </w:p>
    <w:p w:rsidR="002F3E85" w:rsidRPr="00D22256" w:rsidRDefault="002F3E85" w:rsidP="002F3E85">
      <w:pPr>
        <w:pStyle w:val="Heading1"/>
        <w:tabs>
          <w:tab w:val="left" w:pos="8139"/>
        </w:tabs>
        <w:spacing w:line="276" w:lineRule="auto"/>
        <w:ind w:left="0" w:right="19"/>
        <w:jc w:val="right"/>
        <w:rPr>
          <w:rFonts w:ascii="Book Antiqua" w:hAnsi="Book Antiqua" w:cstheme="minorHAnsi"/>
          <w:sz w:val="20"/>
          <w:szCs w:val="20"/>
        </w:rPr>
      </w:pPr>
      <w:r w:rsidRPr="00D22256">
        <w:rPr>
          <w:rFonts w:ascii="Book Antiqua" w:hAnsi="Book Antiqua" w:cstheme="minorHAnsi"/>
          <w:sz w:val="20"/>
          <w:szCs w:val="20"/>
        </w:rPr>
        <w:t xml:space="preserve">                                    Address: E-10A, </w:t>
      </w:r>
      <w:proofErr w:type="spellStart"/>
      <w:r w:rsidRPr="00D22256">
        <w:rPr>
          <w:rFonts w:ascii="Book Antiqua" w:hAnsi="Book Antiqua" w:cstheme="minorHAnsi"/>
          <w:sz w:val="20"/>
          <w:szCs w:val="20"/>
        </w:rPr>
        <w:t>Kailash</w:t>
      </w:r>
      <w:proofErr w:type="spellEnd"/>
      <w:r w:rsidRPr="00D22256">
        <w:rPr>
          <w:rFonts w:ascii="Book Antiqua" w:hAnsi="Book Antiqua" w:cstheme="minorHAnsi"/>
          <w:sz w:val="20"/>
          <w:szCs w:val="20"/>
        </w:rPr>
        <w:t xml:space="preserve"> Colony, Greater </w:t>
      </w:r>
      <w:proofErr w:type="spellStart"/>
      <w:r w:rsidRPr="00D22256">
        <w:rPr>
          <w:rFonts w:ascii="Book Antiqua" w:hAnsi="Book Antiqua" w:cstheme="minorHAnsi"/>
          <w:sz w:val="20"/>
          <w:szCs w:val="20"/>
        </w:rPr>
        <w:t>Kailash</w:t>
      </w:r>
      <w:proofErr w:type="spellEnd"/>
      <w:r w:rsidRPr="00D22256">
        <w:rPr>
          <w:rFonts w:ascii="Book Antiqua" w:hAnsi="Book Antiqua" w:cstheme="minorHAnsi"/>
          <w:sz w:val="20"/>
          <w:szCs w:val="20"/>
        </w:rPr>
        <w:t xml:space="preserve"> – I, New Delhi -110048      </w:t>
      </w:r>
    </w:p>
    <w:p w:rsidR="002F3E85" w:rsidRPr="00D22256" w:rsidRDefault="002F3E85" w:rsidP="002F3E85">
      <w:pPr>
        <w:pStyle w:val="Heading1"/>
        <w:tabs>
          <w:tab w:val="left" w:pos="8139"/>
        </w:tabs>
        <w:spacing w:line="276" w:lineRule="auto"/>
        <w:ind w:left="0"/>
        <w:rPr>
          <w:rStyle w:val="Hyperlink"/>
          <w:rFonts w:ascii="Book Antiqua" w:hAnsi="Book Antiqua" w:cstheme="minorHAnsi"/>
          <w:bCs w:val="0"/>
          <w:w w:val="105"/>
          <w:sz w:val="20"/>
          <w:szCs w:val="20"/>
        </w:rPr>
      </w:pPr>
      <w:r w:rsidRPr="00D22256">
        <w:rPr>
          <w:rFonts w:ascii="Book Antiqua" w:hAnsi="Book Antiqua" w:cstheme="minorHAnsi"/>
          <w:sz w:val="20"/>
          <w:szCs w:val="20"/>
        </w:rPr>
        <w:t>Date: 0</w:t>
      </w:r>
      <w:r w:rsidR="00D63189">
        <w:rPr>
          <w:rFonts w:ascii="Book Antiqua" w:hAnsi="Book Antiqua" w:cstheme="minorHAnsi"/>
          <w:sz w:val="20"/>
          <w:szCs w:val="20"/>
        </w:rPr>
        <w:t>5</w:t>
      </w:r>
      <w:r w:rsidR="007E0A24" w:rsidRPr="00D22256">
        <w:rPr>
          <w:rFonts w:ascii="Book Antiqua" w:hAnsi="Book Antiqua" w:cstheme="minorHAnsi"/>
          <w:sz w:val="20"/>
          <w:szCs w:val="20"/>
        </w:rPr>
        <w:t>-01-2021</w:t>
      </w:r>
      <w:r w:rsidR="0098177A">
        <w:rPr>
          <w:rFonts w:ascii="Book Antiqua" w:hAnsi="Book Antiqua" w:cstheme="minorHAnsi"/>
          <w:sz w:val="20"/>
          <w:szCs w:val="20"/>
        </w:rPr>
        <w:t xml:space="preserve">                                 </w:t>
      </w:r>
      <w:r w:rsidRPr="00D22256">
        <w:rPr>
          <w:rFonts w:ascii="Book Antiqua" w:hAnsi="Book Antiqua" w:cstheme="minorHAnsi"/>
          <w:bCs w:val="0"/>
          <w:w w:val="105"/>
          <w:sz w:val="20"/>
          <w:szCs w:val="20"/>
        </w:rPr>
        <w:t xml:space="preserve">Email: </w:t>
      </w:r>
      <w:hyperlink r:id="rId8" w:history="1">
        <w:r w:rsidR="007E0A24" w:rsidRPr="00D22256">
          <w:rPr>
            <w:rStyle w:val="Hyperlink"/>
            <w:rFonts w:ascii="Book Antiqua" w:hAnsi="Book Antiqua" w:cstheme="minorHAnsi"/>
            <w:bCs w:val="0"/>
            <w:w w:val="105"/>
            <w:sz w:val="20"/>
            <w:szCs w:val="20"/>
          </w:rPr>
          <w:t>anilgoel@aaainsolvency.com</w:t>
        </w:r>
      </w:hyperlink>
      <w:r w:rsidR="007E0A24" w:rsidRPr="00D22256">
        <w:rPr>
          <w:rStyle w:val="Hyperlink"/>
          <w:rFonts w:ascii="Book Antiqua" w:hAnsi="Book Antiqua" w:cstheme="minorHAnsi"/>
          <w:bCs w:val="0"/>
          <w:w w:val="105"/>
          <w:sz w:val="20"/>
          <w:szCs w:val="20"/>
        </w:rPr>
        <w:t xml:space="preserve">, </w:t>
      </w:r>
      <w:r w:rsidRPr="00D22256">
        <w:rPr>
          <w:rStyle w:val="Hyperlink"/>
          <w:rFonts w:ascii="Book Antiqua" w:hAnsi="Book Antiqua" w:cstheme="minorHAnsi"/>
          <w:w w:val="105"/>
          <w:sz w:val="20"/>
          <w:szCs w:val="20"/>
        </w:rPr>
        <w:t>assetsale2@aaainsolvency.in</w:t>
      </w:r>
    </w:p>
    <w:p w:rsidR="002F3E85" w:rsidRPr="00D22256" w:rsidRDefault="002F3E85" w:rsidP="002F3E85">
      <w:pPr>
        <w:pStyle w:val="Heading1"/>
        <w:tabs>
          <w:tab w:val="left" w:pos="8139"/>
        </w:tabs>
        <w:spacing w:line="276" w:lineRule="auto"/>
        <w:ind w:left="0"/>
        <w:rPr>
          <w:rFonts w:ascii="Book Antiqua" w:hAnsi="Book Antiqua" w:cstheme="minorHAnsi"/>
          <w:w w:val="105"/>
          <w:sz w:val="20"/>
          <w:szCs w:val="20"/>
        </w:rPr>
      </w:pPr>
      <w:r w:rsidRPr="00D22256">
        <w:rPr>
          <w:rFonts w:ascii="Book Antiqua" w:hAnsi="Book Antiqua" w:cstheme="minorHAnsi"/>
          <w:sz w:val="20"/>
          <w:szCs w:val="20"/>
        </w:rPr>
        <w:t xml:space="preserve">Place: New Delhi                              </w:t>
      </w:r>
      <w:r w:rsidR="0057174F">
        <w:rPr>
          <w:rFonts w:ascii="Book Antiqua" w:hAnsi="Book Antiqua" w:cstheme="minorHAnsi"/>
          <w:sz w:val="20"/>
          <w:szCs w:val="20"/>
        </w:rPr>
        <w:t xml:space="preserve">      </w:t>
      </w:r>
      <w:r w:rsidRPr="00D22256">
        <w:rPr>
          <w:rFonts w:ascii="Book Antiqua" w:hAnsi="Book Antiqua" w:cstheme="minorHAnsi"/>
          <w:w w:val="105"/>
          <w:sz w:val="20"/>
          <w:szCs w:val="20"/>
        </w:rPr>
        <w:t xml:space="preserve">Contact No.: </w:t>
      </w:r>
      <w:r w:rsidRPr="00D22256">
        <w:rPr>
          <w:rFonts w:ascii="Book Antiqua" w:hAnsi="Book Antiqua" w:cstheme="minorHAnsi"/>
          <w:spacing w:val="-5"/>
          <w:w w:val="110"/>
          <w:sz w:val="20"/>
          <w:szCs w:val="20"/>
        </w:rPr>
        <w:t xml:space="preserve">+91 8800865284 (Mr. </w:t>
      </w:r>
      <w:proofErr w:type="spellStart"/>
      <w:r w:rsidRPr="00D22256">
        <w:rPr>
          <w:rFonts w:ascii="Book Antiqua" w:hAnsi="Book Antiqua" w:cstheme="minorHAnsi"/>
          <w:w w:val="105"/>
          <w:sz w:val="20"/>
          <w:szCs w:val="20"/>
        </w:rPr>
        <w:t>Puneet</w:t>
      </w:r>
      <w:proofErr w:type="spellEnd"/>
      <w:r w:rsidRPr="00D22256">
        <w:rPr>
          <w:rFonts w:ascii="Book Antiqua" w:hAnsi="Book Antiqua" w:cstheme="minorHAnsi"/>
          <w:w w:val="105"/>
          <w:sz w:val="20"/>
          <w:szCs w:val="20"/>
        </w:rPr>
        <w:t xml:space="preserve"> </w:t>
      </w:r>
      <w:proofErr w:type="spellStart"/>
      <w:r w:rsidRPr="00D22256">
        <w:rPr>
          <w:rFonts w:ascii="Book Antiqua" w:hAnsi="Book Antiqua" w:cstheme="minorHAnsi"/>
          <w:w w:val="105"/>
          <w:sz w:val="20"/>
          <w:szCs w:val="20"/>
        </w:rPr>
        <w:t>Sachdeva</w:t>
      </w:r>
      <w:proofErr w:type="spellEnd"/>
      <w:r w:rsidRPr="00D22256">
        <w:rPr>
          <w:rFonts w:ascii="Book Antiqua" w:hAnsi="Book Antiqua" w:cstheme="minorHAnsi"/>
          <w:w w:val="105"/>
          <w:sz w:val="20"/>
          <w:szCs w:val="20"/>
        </w:rPr>
        <w:t>/</w:t>
      </w:r>
      <w:proofErr w:type="spellStart"/>
      <w:r w:rsidRPr="00D22256">
        <w:rPr>
          <w:rFonts w:ascii="Book Antiqua" w:hAnsi="Book Antiqua" w:cstheme="minorHAnsi"/>
          <w:spacing w:val="-5"/>
          <w:w w:val="110"/>
          <w:sz w:val="20"/>
          <w:szCs w:val="20"/>
        </w:rPr>
        <w:t>Asif</w:t>
      </w:r>
      <w:proofErr w:type="spellEnd"/>
      <w:r w:rsidRPr="00D22256">
        <w:rPr>
          <w:rFonts w:ascii="Book Antiqua" w:hAnsi="Book Antiqua" w:cstheme="minorHAnsi"/>
          <w:spacing w:val="-5"/>
          <w:w w:val="110"/>
          <w:sz w:val="20"/>
          <w:szCs w:val="20"/>
        </w:rPr>
        <w:t xml:space="preserve"> Khan)</w:t>
      </w:r>
    </w:p>
    <w:p w:rsidR="002F3E85" w:rsidRPr="00D22256" w:rsidRDefault="002F3E85">
      <w:pPr>
        <w:rPr>
          <w:rFonts w:ascii="Book Antiqua" w:hAnsi="Book Antiqua"/>
        </w:rPr>
      </w:pPr>
    </w:p>
    <w:sectPr w:rsidR="002F3E85" w:rsidRPr="00D22256" w:rsidSect="00B14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602"/>
    <w:multiLevelType w:val="hybridMultilevel"/>
    <w:tmpl w:val="C40E0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A56B6"/>
    <w:multiLevelType w:val="hybridMultilevel"/>
    <w:tmpl w:val="07B4CA32"/>
    <w:lvl w:ilvl="0" w:tplc="9CAE6F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E1901"/>
    <w:multiLevelType w:val="hybridMultilevel"/>
    <w:tmpl w:val="8AB0F840"/>
    <w:lvl w:ilvl="0" w:tplc="6CEE4192">
      <w:start w:val="1"/>
      <w:numFmt w:val="decimal"/>
      <w:lvlText w:val="%1."/>
      <w:lvlJc w:val="left"/>
      <w:pPr>
        <w:ind w:left="940" w:hanging="361"/>
      </w:pPr>
      <w:rPr>
        <w:rFonts w:hint="default"/>
        <w:b w:val="0"/>
        <w:color w:val="000000" w:themeColor="text1"/>
        <w:spacing w:val="-25"/>
        <w:w w:val="100"/>
      </w:rPr>
    </w:lvl>
    <w:lvl w:ilvl="1" w:tplc="255A390A">
      <w:numFmt w:val="bullet"/>
      <w:lvlText w:val="•"/>
      <w:lvlJc w:val="left"/>
      <w:pPr>
        <w:ind w:left="1826" w:hanging="361"/>
      </w:pPr>
      <w:rPr>
        <w:rFonts w:hint="default"/>
      </w:rPr>
    </w:lvl>
    <w:lvl w:ilvl="2" w:tplc="9E06E076">
      <w:numFmt w:val="bullet"/>
      <w:lvlText w:val="•"/>
      <w:lvlJc w:val="left"/>
      <w:pPr>
        <w:ind w:left="2712" w:hanging="361"/>
      </w:pPr>
      <w:rPr>
        <w:rFonts w:hint="default"/>
      </w:rPr>
    </w:lvl>
    <w:lvl w:ilvl="3" w:tplc="C824A606">
      <w:numFmt w:val="bullet"/>
      <w:lvlText w:val="•"/>
      <w:lvlJc w:val="left"/>
      <w:pPr>
        <w:ind w:left="3598" w:hanging="361"/>
      </w:pPr>
      <w:rPr>
        <w:rFonts w:hint="default"/>
      </w:rPr>
    </w:lvl>
    <w:lvl w:ilvl="4" w:tplc="BB18310E">
      <w:numFmt w:val="bullet"/>
      <w:lvlText w:val="•"/>
      <w:lvlJc w:val="left"/>
      <w:pPr>
        <w:ind w:left="4484" w:hanging="361"/>
      </w:pPr>
      <w:rPr>
        <w:rFonts w:hint="default"/>
      </w:rPr>
    </w:lvl>
    <w:lvl w:ilvl="5" w:tplc="6510B010">
      <w:numFmt w:val="bullet"/>
      <w:lvlText w:val="•"/>
      <w:lvlJc w:val="left"/>
      <w:pPr>
        <w:ind w:left="5370" w:hanging="361"/>
      </w:pPr>
      <w:rPr>
        <w:rFonts w:hint="default"/>
      </w:rPr>
    </w:lvl>
    <w:lvl w:ilvl="6" w:tplc="0C44F248">
      <w:numFmt w:val="bullet"/>
      <w:lvlText w:val="•"/>
      <w:lvlJc w:val="left"/>
      <w:pPr>
        <w:ind w:left="6256" w:hanging="361"/>
      </w:pPr>
      <w:rPr>
        <w:rFonts w:hint="default"/>
      </w:rPr>
    </w:lvl>
    <w:lvl w:ilvl="7" w:tplc="4D6EE53C">
      <w:numFmt w:val="bullet"/>
      <w:lvlText w:val="•"/>
      <w:lvlJc w:val="left"/>
      <w:pPr>
        <w:ind w:left="7142" w:hanging="361"/>
      </w:pPr>
      <w:rPr>
        <w:rFonts w:hint="default"/>
      </w:rPr>
    </w:lvl>
    <w:lvl w:ilvl="8" w:tplc="CFE2B60E">
      <w:numFmt w:val="bullet"/>
      <w:lvlText w:val="•"/>
      <w:lvlJc w:val="left"/>
      <w:pPr>
        <w:ind w:left="8028" w:hanging="361"/>
      </w:pPr>
      <w:rPr>
        <w:rFont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933D66"/>
    <w:rsid w:val="00064D1B"/>
    <w:rsid w:val="000B157D"/>
    <w:rsid w:val="000F0345"/>
    <w:rsid w:val="001B26B8"/>
    <w:rsid w:val="00274199"/>
    <w:rsid w:val="00292B4E"/>
    <w:rsid w:val="002F3E85"/>
    <w:rsid w:val="00314BA9"/>
    <w:rsid w:val="004F718F"/>
    <w:rsid w:val="0052196F"/>
    <w:rsid w:val="0054659C"/>
    <w:rsid w:val="0057174F"/>
    <w:rsid w:val="005E58BA"/>
    <w:rsid w:val="0066499B"/>
    <w:rsid w:val="006C33C8"/>
    <w:rsid w:val="007E0A24"/>
    <w:rsid w:val="008B68D5"/>
    <w:rsid w:val="00933D66"/>
    <w:rsid w:val="0098177A"/>
    <w:rsid w:val="009D5A56"/>
    <w:rsid w:val="00A22459"/>
    <w:rsid w:val="00AF7447"/>
    <w:rsid w:val="00B117AA"/>
    <w:rsid w:val="00B14DCC"/>
    <w:rsid w:val="00B75A28"/>
    <w:rsid w:val="00BE1212"/>
    <w:rsid w:val="00D22256"/>
    <w:rsid w:val="00D620A7"/>
    <w:rsid w:val="00D63189"/>
    <w:rsid w:val="00E9039E"/>
    <w:rsid w:val="00FC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3D66"/>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2F3E85"/>
    <w:pPr>
      <w:ind w:left="94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List Paragraph1,Heading 91,List Paragraph2"/>
    <w:basedOn w:val="Normal"/>
    <w:link w:val="ListParagraphChar"/>
    <w:uiPriority w:val="1"/>
    <w:qFormat/>
    <w:rsid w:val="00933D66"/>
    <w:pPr>
      <w:ind w:left="384" w:hanging="360"/>
      <w:jc w:val="both"/>
    </w:pPr>
  </w:style>
  <w:style w:type="table" w:styleId="TableGrid">
    <w:name w:val="Table Grid"/>
    <w:basedOn w:val="TableNormal"/>
    <w:uiPriority w:val="39"/>
    <w:unhideWhenUsed/>
    <w:rsid w:val="00933D66"/>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9 Char,Annexure Char,List Paragraph1 Char,Heading 91 Char,List Paragraph2 Char"/>
    <w:link w:val="ListParagraph"/>
    <w:uiPriority w:val="1"/>
    <w:rsid w:val="00933D66"/>
    <w:rPr>
      <w:rFonts w:ascii="Calibri" w:eastAsia="Calibri" w:hAnsi="Calibri" w:cs="Calibri"/>
    </w:rPr>
  </w:style>
  <w:style w:type="table" w:customStyle="1" w:styleId="TableGrid1">
    <w:name w:val="Table Grid1"/>
    <w:basedOn w:val="TableNormal"/>
    <w:next w:val="TableGrid"/>
    <w:uiPriority w:val="39"/>
    <w:unhideWhenUsed/>
    <w:rsid w:val="002F3E85"/>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F3E85"/>
    <w:rPr>
      <w:rFonts w:ascii="Arial" w:eastAsia="Arial" w:hAnsi="Arial" w:cs="Arial"/>
      <w:b/>
      <w:bCs/>
      <w:sz w:val="18"/>
      <w:szCs w:val="18"/>
    </w:rPr>
  </w:style>
  <w:style w:type="paragraph" w:styleId="BodyText">
    <w:name w:val="Body Text"/>
    <w:basedOn w:val="Normal"/>
    <w:link w:val="BodyTextChar"/>
    <w:uiPriority w:val="1"/>
    <w:qFormat/>
    <w:rsid w:val="002F3E85"/>
    <w:pPr>
      <w:ind w:left="940"/>
    </w:pPr>
    <w:rPr>
      <w:rFonts w:ascii="Arial" w:eastAsia="Arial" w:hAnsi="Arial" w:cs="Arial"/>
      <w:sz w:val="18"/>
      <w:szCs w:val="18"/>
    </w:rPr>
  </w:style>
  <w:style w:type="character" w:customStyle="1" w:styleId="BodyTextChar">
    <w:name w:val="Body Text Char"/>
    <w:basedOn w:val="DefaultParagraphFont"/>
    <w:link w:val="BodyText"/>
    <w:uiPriority w:val="1"/>
    <w:rsid w:val="002F3E85"/>
    <w:rPr>
      <w:rFonts w:ascii="Arial" w:eastAsia="Arial" w:hAnsi="Arial" w:cs="Arial"/>
      <w:sz w:val="18"/>
      <w:szCs w:val="18"/>
    </w:rPr>
  </w:style>
  <w:style w:type="character" w:styleId="Hyperlink">
    <w:name w:val="Hyperlink"/>
    <w:basedOn w:val="DefaultParagraphFont"/>
    <w:uiPriority w:val="99"/>
    <w:unhideWhenUsed/>
    <w:rsid w:val="002F3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lgoel@aaainsolvency.com" TargetMode="External"/><Relationship Id="rId3" Type="http://schemas.microsoft.com/office/2007/relationships/stylesWithEffects" Target="stylesWithEffects.xml"/><Relationship Id="rId7" Type="http://schemas.openxmlformats.org/officeDocument/2006/relationships/hyperlink" Target="http://www.bankea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eauctio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Akshaya Kumar</dc:creator>
  <cp:lastModifiedBy>abhu</cp:lastModifiedBy>
  <cp:revision>20</cp:revision>
  <dcterms:created xsi:type="dcterms:W3CDTF">2021-01-03T21:27:00Z</dcterms:created>
  <dcterms:modified xsi:type="dcterms:W3CDTF">2021-01-11T13:19:00Z</dcterms:modified>
</cp:coreProperties>
</file>