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F5F" w:rsidRPr="00D361D1" w:rsidRDefault="00673ECA" w:rsidP="00D361D1">
      <w:pPr>
        <w:jc w:val="center"/>
        <w:rPr>
          <w:rFonts w:ascii="Bookman Old Style" w:hAnsi="Bookman Old Style" w:cs="Times New Roman"/>
          <w:b/>
        </w:rPr>
      </w:pPr>
      <w:bookmarkStart w:id="0" w:name="page1"/>
      <w:bookmarkEnd w:id="0"/>
      <w:r w:rsidRPr="00D361D1">
        <w:rPr>
          <w:rFonts w:ascii="Bookman Old Style" w:hAnsi="Bookman Old Style" w:cs="Times New Roman"/>
          <w:b/>
        </w:rPr>
        <w:t>INVITATION OF EXPRESSION OF INTEREST</w:t>
      </w:r>
    </w:p>
    <w:p w:rsidR="00673ECA" w:rsidRPr="00D361D1" w:rsidRDefault="00673ECA" w:rsidP="00D361D1">
      <w:pPr>
        <w:jc w:val="both"/>
        <w:rPr>
          <w:rFonts w:ascii="Bookman Old Style" w:hAnsi="Bookman Old Style" w:cs="Times New Roman"/>
          <w:b/>
        </w:rPr>
      </w:pPr>
      <w:r w:rsidRPr="00D361D1">
        <w:rPr>
          <w:rFonts w:ascii="Bookman Old Style" w:hAnsi="Bookman Old Style" w:cs="Times New Roman"/>
          <w:b/>
        </w:rPr>
        <w:t>1.  BACKGROUND</w:t>
      </w:r>
    </w:p>
    <w:p w:rsidR="00673ECA" w:rsidRPr="00D361D1" w:rsidRDefault="00673ECA" w:rsidP="00D361D1">
      <w:pPr>
        <w:ind w:left="80"/>
        <w:jc w:val="both"/>
        <w:rPr>
          <w:rFonts w:ascii="Bookman Old Style" w:hAnsi="Bookman Old Style" w:cs="Times New Roman"/>
          <w:b/>
        </w:rPr>
      </w:pPr>
      <w:r w:rsidRPr="00D361D1">
        <w:rPr>
          <w:rFonts w:ascii="Bookman Old Style" w:hAnsi="Bookman Old Style" w:cs="Times New Roman"/>
          <w:b/>
        </w:rPr>
        <w:t xml:space="preserve">A brief overview of </w:t>
      </w:r>
      <w:r w:rsidR="00E86294" w:rsidRPr="00E86294">
        <w:rPr>
          <w:rFonts w:ascii="Bookman Old Style" w:hAnsi="Bookman Old Style" w:cs="Times New Roman"/>
          <w:b/>
        </w:rPr>
        <w:t xml:space="preserve">Privilege Power and Infrastructure Private Limited </w:t>
      </w:r>
      <w:r w:rsidRPr="00D361D1">
        <w:rPr>
          <w:rFonts w:ascii="Bookman Old Style" w:hAnsi="Bookman Old Style" w:cs="Times New Roman"/>
          <w:b/>
        </w:rPr>
        <w:t>is set out below-</w:t>
      </w:r>
    </w:p>
    <w:tbl>
      <w:tblPr>
        <w:tblW w:w="7830" w:type="dxa"/>
        <w:tblInd w:w="468" w:type="dxa"/>
        <w:tblLook w:val="04A0" w:firstRow="1" w:lastRow="0" w:firstColumn="1" w:lastColumn="0" w:noHBand="0" w:noVBand="1"/>
      </w:tblPr>
      <w:tblGrid>
        <w:gridCol w:w="3363"/>
        <w:gridCol w:w="4467"/>
      </w:tblGrid>
      <w:tr w:rsidR="003B437A" w:rsidRPr="00F76004" w:rsidTr="00057C50">
        <w:trPr>
          <w:trHeight w:val="953"/>
        </w:trPr>
        <w:tc>
          <w:tcPr>
            <w:tcW w:w="3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37A" w:rsidRPr="00F76004" w:rsidRDefault="003B437A" w:rsidP="00057C50">
            <w:pPr>
              <w:spacing w:after="0"/>
              <w:rPr>
                <w:rFonts w:ascii="Bookman Old Style" w:eastAsia="Times New Roman" w:hAnsi="Bookman Old Style" w:cs="Times New Roman"/>
                <w:b/>
                <w:bCs/>
                <w:color w:val="000000"/>
                <w:sz w:val="24"/>
                <w:szCs w:val="24"/>
              </w:rPr>
            </w:pPr>
            <w:r w:rsidRPr="00F76004">
              <w:rPr>
                <w:rFonts w:ascii="Bookman Old Style" w:eastAsia="Times New Roman" w:hAnsi="Bookman Old Style" w:cs="Times New Roman"/>
                <w:b/>
                <w:bCs/>
                <w:color w:val="000000"/>
                <w:sz w:val="24"/>
                <w:szCs w:val="24"/>
              </w:rPr>
              <w:t>Company Name</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3B437A" w:rsidRPr="00F76004" w:rsidRDefault="00E86294" w:rsidP="00057C50">
            <w:pPr>
              <w:spacing w:after="0"/>
              <w:rPr>
                <w:rFonts w:ascii="Bookman Old Style" w:eastAsia="Times New Roman" w:hAnsi="Bookman Old Style" w:cs="Times New Roman"/>
                <w:color w:val="000000"/>
                <w:sz w:val="24"/>
                <w:szCs w:val="24"/>
              </w:rPr>
            </w:pPr>
            <w:r w:rsidRPr="00E86294">
              <w:rPr>
                <w:rFonts w:ascii="Bookman Old Style" w:eastAsia="Times New Roman" w:hAnsi="Bookman Old Style" w:cs="Times New Roman"/>
                <w:color w:val="000000"/>
                <w:sz w:val="24"/>
                <w:szCs w:val="24"/>
              </w:rPr>
              <w:t>Privilege Power and Infrastructure Private Limited</w:t>
            </w:r>
          </w:p>
        </w:tc>
      </w:tr>
      <w:tr w:rsidR="003B437A" w:rsidRPr="00F76004" w:rsidTr="00057C50">
        <w:trPr>
          <w:trHeight w:val="710"/>
        </w:trPr>
        <w:tc>
          <w:tcPr>
            <w:tcW w:w="3363" w:type="dxa"/>
            <w:tcBorders>
              <w:top w:val="nil"/>
              <w:left w:val="single" w:sz="4" w:space="0" w:color="auto"/>
              <w:bottom w:val="single" w:sz="4" w:space="0" w:color="auto"/>
              <w:right w:val="single" w:sz="4" w:space="0" w:color="auto"/>
            </w:tcBorders>
            <w:shd w:val="clear" w:color="auto" w:fill="auto"/>
            <w:vAlign w:val="center"/>
            <w:hideMark/>
          </w:tcPr>
          <w:p w:rsidR="003B437A" w:rsidRPr="00F76004" w:rsidRDefault="003B437A" w:rsidP="00057C50">
            <w:pPr>
              <w:spacing w:after="0"/>
              <w:rPr>
                <w:rFonts w:ascii="Bookman Old Style" w:eastAsia="Times New Roman" w:hAnsi="Bookman Old Style" w:cs="Times New Roman"/>
                <w:b/>
                <w:bCs/>
                <w:color w:val="000000"/>
                <w:sz w:val="24"/>
                <w:szCs w:val="24"/>
              </w:rPr>
            </w:pPr>
            <w:r w:rsidRPr="00F76004">
              <w:rPr>
                <w:rFonts w:ascii="Bookman Old Style" w:eastAsia="Times New Roman" w:hAnsi="Bookman Old Style" w:cs="Times New Roman"/>
                <w:b/>
                <w:bCs/>
                <w:color w:val="000000"/>
                <w:sz w:val="24"/>
                <w:szCs w:val="24"/>
              </w:rPr>
              <w:t>Listing Status</w:t>
            </w:r>
          </w:p>
        </w:tc>
        <w:tc>
          <w:tcPr>
            <w:tcW w:w="4467" w:type="dxa"/>
            <w:tcBorders>
              <w:top w:val="nil"/>
              <w:left w:val="nil"/>
              <w:bottom w:val="single" w:sz="4" w:space="0" w:color="auto"/>
              <w:right w:val="single" w:sz="4" w:space="0" w:color="auto"/>
            </w:tcBorders>
            <w:shd w:val="clear" w:color="auto" w:fill="auto"/>
            <w:vAlign w:val="center"/>
            <w:hideMark/>
          </w:tcPr>
          <w:p w:rsidR="003B437A" w:rsidRPr="00F76004" w:rsidRDefault="00E86294" w:rsidP="006D100C">
            <w:pPr>
              <w:spacing w:after="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Private</w:t>
            </w:r>
          </w:p>
        </w:tc>
      </w:tr>
      <w:tr w:rsidR="003B437A" w:rsidRPr="00F76004" w:rsidTr="00057C50">
        <w:trPr>
          <w:trHeight w:val="945"/>
        </w:trPr>
        <w:tc>
          <w:tcPr>
            <w:tcW w:w="3363" w:type="dxa"/>
            <w:tcBorders>
              <w:top w:val="nil"/>
              <w:left w:val="single" w:sz="4" w:space="0" w:color="auto"/>
              <w:bottom w:val="single" w:sz="4" w:space="0" w:color="auto"/>
              <w:right w:val="single" w:sz="4" w:space="0" w:color="auto"/>
            </w:tcBorders>
            <w:shd w:val="clear" w:color="auto" w:fill="auto"/>
            <w:vAlign w:val="center"/>
            <w:hideMark/>
          </w:tcPr>
          <w:p w:rsidR="003B437A" w:rsidRPr="00F76004" w:rsidRDefault="003B437A" w:rsidP="00057C50">
            <w:pPr>
              <w:spacing w:after="0"/>
              <w:rPr>
                <w:rFonts w:ascii="Bookman Old Style" w:eastAsia="Times New Roman" w:hAnsi="Bookman Old Style" w:cs="Times New Roman"/>
                <w:b/>
                <w:bCs/>
                <w:color w:val="000000"/>
                <w:sz w:val="24"/>
                <w:szCs w:val="24"/>
              </w:rPr>
            </w:pPr>
            <w:r w:rsidRPr="00F76004">
              <w:rPr>
                <w:rFonts w:ascii="Bookman Old Style" w:eastAsia="Times New Roman" w:hAnsi="Bookman Old Style" w:cs="Times New Roman"/>
                <w:b/>
                <w:bCs/>
                <w:color w:val="000000"/>
                <w:sz w:val="24"/>
                <w:szCs w:val="24"/>
              </w:rPr>
              <w:t>Corporate Identification Number</w:t>
            </w:r>
          </w:p>
        </w:tc>
        <w:tc>
          <w:tcPr>
            <w:tcW w:w="4467" w:type="dxa"/>
            <w:tcBorders>
              <w:top w:val="nil"/>
              <w:left w:val="nil"/>
              <w:bottom w:val="single" w:sz="4" w:space="0" w:color="auto"/>
              <w:right w:val="single" w:sz="4" w:space="0" w:color="auto"/>
            </w:tcBorders>
            <w:shd w:val="clear" w:color="auto" w:fill="auto"/>
            <w:vAlign w:val="center"/>
            <w:hideMark/>
          </w:tcPr>
          <w:p w:rsidR="003B437A" w:rsidRPr="00F76004" w:rsidRDefault="004065CA" w:rsidP="00057C50">
            <w:pPr>
              <w:spacing w:after="0"/>
              <w:rPr>
                <w:rFonts w:ascii="Bookman Old Style" w:eastAsia="Times New Roman" w:hAnsi="Bookman Old Style" w:cs="Times New Roman"/>
                <w:color w:val="000000"/>
                <w:sz w:val="24"/>
                <w:szCs w:val="24"/>
              </w:rPr>
            </w:pPr>
            <w:r w:rsidRPr="004065CA">
              <w:rPr>
                <w:rFonts w:ascii="Bookman Old Style" w:hAnsi="Bookman Old Style" w:cs="Times New Roman"/>
                <w:sz w:val="24"/>
                <w:szCs w:val="24"/>
              </w:rPr>
              <w:t>U65990MH1984PTC033927</w:t>
            </w:r>
          </w:p>
        </w:tc>
      </w:tr>
      <w:tr w:rsidR="003B437A" w:rsidRPr="00F76004" w:rsidTr="00057C50">
        <w:trPr>
          <w:trHeight w:val="827"/>
        </w:trPr>
        <w:tc>
          <w:tcPr>
            <w:tcW w:w="3363" w:type="dxa"/>
            <w:tcBorders>
              <w:top w:val="nil"/>
              <w:left w:val="single" w:sz="4" w:space="0" w:color="auto"/>
              <w:bottom w:val="single" w:sz="4" w:space="0" w:color="auto"/>
              <w:right w:val="single" w:sz="4" w:space="0" w:color="auto"/>
            </w:tcBorders>
            <w:shd w:val="clear" w:color="auto" w:fill="auto"/>
            <w:vAlign w:val="center"/>
            <w:hideMark/>
          </w:tcPr>
          <w:p w:rsidR="003B437A" w:rsidRPr="00F76004" w:rsidRDefault="003B437A" w:rsidP="00057C50">
            <w:pPr>
              <w:spacing w:after="0"/>
              <w:rPr>
                <w:rFonts w:ascii="Bookman Old Style" w:eastAsia="Times New Roman" w:hAnsi="Bookman Old Style" w:cs="Times New Roman"/>
                <w:b/>
                <w:bCs/>
                <w:color w:val="000000"/>
                <w:sz w:val="24"/>
                <w:szCs w:val="24"/>
              </w:rPr>
            </w:pPr>
            <w:r w:rsidRPr="00F76004">
              <w:rPr>
                <w:rFonts w:ascii="Bookman Old Style" w:eastAsia="Times New Roman" w:hAnsi="Bookman Old Style" w:cs="Times New Roman"/>
                <w:b/>
                <w:bCs/>
                <w:color w:val="000000"/>
                <w:sz w:val="24"/>
                <w:szCs w:val="24"/>
              </w:rPr>
              <w:t>Incorporation Date</w:t>
            </w:r>
          </w:p>
        </w:tc>
        <w:tc>
          <w:tcPr>
            <w:tcW w:w="4467" w:type="dxa"/>
            <w:tcBorders>
              <w:top w:val="nil"/>
              <w:left w:val="nil"/>
              <w:bottom w:val="single" w:sz="4" w:space="0" w:color="auto"/>
              <w:right w:val="single" w:sz="4" w:space="0" w:color="auto"/>
            </w:tcBorders>
            <w:shd w:val="clear" w:color="auto" w:fill="auto"/>
            <w:vAlign w:val="center"/>
            <w:hideMark/>
          </w:tcPr>
          <w:p w:rsidR="003B437A" w:rsidRPr="00F76004" w:rsidRDefault="00962E0B" w:rsidP="00057C50">
            <w:pPr>
              <w:spacing w:after="0"/>
              <w:rPr>
                <w:rFonts w:ascii="Bookman Old Style" w:eastAsia="Times New Roman" w:hAnsi="Bookman Old Style" w:cs="Times New Roman"/>
                <w:color w:val="000000"/>
                <w:sz w:val="24"/>
                <w:szCs w:val="24"/>
              </w:rPr>
            </w:pPr>
            <w:r w:rsidRPr="00962E0B">
              <w:rPr>
                <w:rFonts w:ascii="Bookman Old Style" w:eastAsia="Times New Roman" w:hAnsi="Bookman Old Style" w:cs="Times New Roman"/>
                <w:color w:val="000000"/>
                <w:sz w:val="24"/>
                <w:szCs w:val="24"/>
              </w:rPr>
              <w:t>04/09/1984</w:t>
            </w:r>
          </w:p>
        </w:tc>
      </w:tr>
      <w:tr w:rsidR="003B437A" w:rsidRPr="00F76004" w:rsidTr="00057C50">
        <w:trPr>
          <w:trHeight w:val="945"/>
        </w:trPr>
        <w:tc>
          <w:tcPr>
            <w:tcW w:w="3363" w:type="dxa"/>
            <w:tcBorders>
              <w:top w:val="nil"/>
              <w:left w:val="single" w:sz="4" w:space="0" w:color="auto"/>
              <w:bottom w:val="single" w:sz="4" w:space="0" w:color="auto"/>
              <w:right w:val="single" w:sz="4" w:space="0" w:color="auto"/>
            </w:tcBorders>
            <w:shd w:val="clear" w:color="auto" w:fill="auto"/>
            <w:vAlign w:val="center"/>
            <w:hideMark/>
          </w:tcPr>
          <w:p w:rsidR="003B437A" w:rsidRPr="00F76004" w:rsidRDefault="003B437A" w:rsidP="00057C50">
            <w:pPr>
              <w:spacing w:after="0"/>
              <w:rPr>
                <w:rFonts w:ascii="Bookman Old Style" w:eastAsia="Times New Roman" w:hAnsi="Bookman Old Style" w:cs="Times New Roman"/>
                <w:b/>
                <w:bCs/>
                <w:color w:val="000000"/>
                <w:sz w:val="24"/>
                <w:szCs w:val="24"/>
              </w:rPr>
            </w:pPr>
            <w:r w:rsidRPr="00F76004">
              <w:rPr>
                <w:rFonts w:ascii="Bookman Old Style" w:eastAsia="Times New Roman" w:hAnsi="Bookman Old Style" w:cs="Times New Roman"/>
                <w:b/>
                <w:bCs/>
                <w:color w:val="000000"/>
                <w:sz w:val="24"/>
                <w:szCs w:val="24"/>
              </w:rPr>
              <w:t>Registered Office</w:t>
            </w:r>
          </w:p>
        </w:tc>
        <w:tc>
          <w:tcPr>
            <w:tcW w:w="4467" w:type="dxa"/>
            <w:tcBorders>
              <w:top w:val="nil"/>
              <w:left w:val="nil"/>
              <w:bottom w:val="single" w:sz="4" w:space="0" w:color="auto"/>
              <w:right w:val="single" w:sz="4" w:space="0" w:color="auto"/>
            </w:tcBorders>
            <w:shd w:val="clear" w:color="auto" w:fill="auto"/>
            <w:vAlign w:val="center"/>
            <w:hideMark/>
          </w:tcPr>
          <w:p w:rsidR="003B437A" w:rsidRPr="00F76004" w:rsidRDefault="00962E0B" w:rsidP="00EC5892">
            <w:pPr>
              <w:spacing w:after="0"/>
              <w:jc w:val="both"/>
              <w:rPr>
                <w:rFonts w:ascii="Bookman Old Style" w:eastAsia="Times New Roman" w:hAnsi="Bookman Old Style" w:cs="Times New Roman"/>
                <w:color w:val="000000"/>
                <w:sz w:val="24"/>
                <w:szCs w:val="24"/>
              </w:rPr>
            </w:pPr>
            <w:r w:rsidRPr="001B746F">
              <w:rPr>
                <w:rFonts w:ascii="Times New Roman" w:hAnsi="Times New Roman" w:cs="Times New Roman"/>
                <w:color w:val="000000"/>
                <w:szCs w:val="23"/>
              </w:rPr>
              <w:t xml:space="preserve">3rd Floor, HDIL Towers, </w:t>
            </w:r>
            <w:proofErr w:type="spellStart"/>
            <w:r w:rsidRPr="001B746F">
              <w:rPr>
                <w:rFonts w:ascii="Times New Roman" w:hAnsi="Times New Roman" w:cs="Times New Roman"/>
                <w:color w:val="000000"/>
                <w:szCs w:val="23"/>
              </w:rPr>
              <w:t>Anant</w:t>
            </w:r>
            <w:proofErr w:type="spellEnd"/>
            <w:r w:rsidRPr="001B746F">
              <w:rPr>
                <w:rFonts w:ascii="Times New Roman" w:hAnsi="Times New Roman" w:cs="Times New Roman"/>
                <w:color w:val="000000"/>
                <w:szCs w:val="23"/>
              </w:rPr>
              <w:t xml:space="preserve"> </w:t>
            </w:r>
            <w:proofErr w:type="spellStart"/>
            <w:r w:rsidRPr="001B746F">
              <w:rPr>
                <w:rFonts w:ascii="Times New Roman" w:hAnsi="Times New Roman" w:cs="Times New Roman"/>
                <w:color w:val="000000"/>
                <w:szCs w:val="23"/>
              </w:rPr>
              <w:t>Kanekar</w:t>
            </w:r>
            <w:proofErr w:type="spellEnd"/>
            <w:r w:rsidRPr="001B746F">
              <w:rPr>
                <w:rFonts w:ascii="Times New Roman" w:hAnsi="Times New Roman" w:cs="Times New Roman"/>
                <w:color w:val="000000"/>
                <w:szCs w:val="23"/>
              </w:rPr>
              <w:t xml:space="preserve"> Marg, </w:t>
            </w:r>
            <w:proofErr w:type="spellStart"/>
            <w:r w:rsidRPr="001B746F">
              <w:rPr>
                <w:rFonts w:ascii="Times New Roman" w:hAnsi="Times New Roman" w:cs="Times New Roman"/>
                <w:color w:val="000000"/>
                <w:szCs w:val="23"/>
              </w:rPr>
              <w:t>Bandra</w:t>
            </w:r>
            <w:proofErr w:type="spellEnd"/>
            <w:r w:rsidRPr="001B746F">
              <w:rPr>
                <w:rFonts w:ascii="Times New Roman" w:hAnsi="Times New Roman" w:cs="Times New Roman"/>
                <w:color w:val="000000"/>
                <w:szCs w:val="23"/>
              </w:rPr>
              <w:t xml:space="preserve"> (East) Mumbai - 400051</w:t>
            </w:r>
          </w:p>
        </w:tc>
      </w:tr>
    </w:tbl>
    <w:p w:rsidR="00673ECA" w:rsidRPr="00D361D1" w:rsidRDefault="00673ECA" w:rsidP="00D361D1">
      <w:pPr>
        <w:jc w:val="both"/>
        <w:rPr>
          <w:rFonts w:ascii="Bookman Old Style" w:hAnsi="Bookman Old Style" w:cs="Times New Roman"/>
        </w:rPr>
      </w:pPr>
    </w:p>
    <w:p w:rsidR="0077088B" w:rsidRPr="00CA0ED2" w:rsidRDefault="00E12686" w:rsidP="00CA0ED2">
      <w:pPr>
        <w:pStyle w:val="BodyText"/>
        <w:spacing w:before="101" w:line="360" w:lineRule="auto"/>
        <w:ind w:right="-130"/>
        <w:jc w:val="both"/>
        <w:rPr>
          <w:rFonts w:ascii="Bookman Old Style" w:hAnsi="Bookman Old Style"/>
          <w:sz w:val="22"/>
          <w:szCs w:val="22"/>
        </w:rPr>
      </w:pPr>
      <w:r w:rsidRPr="00E12686">
        <w:rPr>
          <w:rFonts w:ascii="Bookman Old Style" w:hAnsi="Bookman Old Style"/>
          <w:sz w:val="22"/>
          <w:szCs w:val="22"/>
        </w:rPr>
        <w:t xml:space="preserve">Privilege Power and Infrastructure Private Limited </w:t>
      </w:r>
      <w:r w:rsidR="001A6FE5" w:rsidRPr="00AF273E">
        <w:rPr>
          <w:rFonts w:ascii="Bookman Old Style" w:hAnsi="Bookman Old Style"/>
          <w:sz w:val="22"/>
          <w:szCs w:val="22"/>
        </w:rPr>
        <w:t>(hereinafter referred to “the Corpora</w:t>
      </w:r>
      <w:r w:rsidR="00664574" w:rsidRPr="00AF273E">
        <w:rPr>
          <w:rFonts w:ascii="Bookman Old Style" w:hAnsi="Bookman Old Style"/>
          <w:sz w:val="22"/>
          <w:szCs w:val="22"/>
        </w:rPr>
        <w:t xml:space="preserve">te Debtor” or “the Company”) </w:t>
      </w:r>
      <w:r w:rsidR="0080272C">
        <w:rPr>
          <w:rFonts w:ascii="Bookman Old Style" w:hAnsi="Bookman Old Style"/>
          <w:sz w:val="22"/>
          <w:szCs w:val="22"/>
        </w:rPr>
        <w:t>Private</w:t>
      </w:r>
      <w:r w:rsidR="00664574" w:rsidRPr="00AF273E">
        <w:rPr>
          <w:rFonts w:ascii="Bookman Old Style" w:hAnsi="Bookman Old Style"/>
          <w:sz w:val="22"/>
          <w:szCs w:val="22"/>
        </w:rPr>
        <w:t xml:space="preserve"> Company bearing CIN </w:t>
      </w:r>
      <w:r w:rsidRPr="00E12686">
        <w:rPr>
          <w:rFonts w:ascii="Bookman Old Style" w:hAnsi="Bookman Old Style"/>
          <w:sz w:val="22"/>
          <w:szCs w:val="22"/>
        </w:rPr>
        <w:t>U65990MH1984PTC033927</w:t>
      </w:r>
      <w:r>
        <w:rPr>
          <w:rFonts w:ascii="Bookman Old Style" w:hAnsi="Bookman Old Style"/>
          <w:sz w:val="22"/>
          <w:szCs w:val="22"/>
        </w:rPr>
        <w:t xml:space="preserve"> </w:t>
      </w:r>
      <w:r w:rsidR="00B867AD">
        <w:rPr>
          <w:rFonts w:ascii="Bookman Old Style" w:hAnsi="Bookman Old Style"/>
          <w:sz w:val="22"/>
          <w:szCs w:val="22"/>
        </w:rPr>
        <w:t>is</w:t>
      </w:r>
      <w:r w:rsidR="00664574" w:rsidRPr="00AF273E">
        <w:rPr>
          <w:rFonts w:ascii="Bookman Old Style" w:hAnsi="Bookman Old Style"/>
          <w:sz w:val="22"/>
          <w:szCs w:val="22"/>
        </w:rPr>
        <w:t xml:space="preserve"> having its registered office at </w:t>
      </w:r>
      <w:r w:rsidR="00E100AC">
        <w:rPr>
          <w:rFonts w:ascii="Bookman Old Style" w:hAnsi="Bookman Old Style"/>
          <w:sz w:val="22"/>
          <w:szCs w:val="22"/>
        </w:rPr>
        <w:t>Mumbai</w:t>
      </w:r>
      <w:r w:rsidR="00664574" w:rsidRPr="00AF273E">
        <w:rPr>
          <w:rFonts w:ascii="Bookman Old Style" w:hAnsi="Bookman Old Style"/>
          <w:sz w:val="22"/>
          <w:szCs w:val="22"/>
        </w:rPr>
        <w:t xml:space="preserve">. The company was incorporated on </w:t>
      </w:r>
      <w:r w:rsidRPr="00E12686">
        <w:rPr>
          <w:rFonts w:ascii="Bookman Old Style" w:hAnsi="Bookman Old Style"/>
          <w:sz w:val="22"/>
          <w:szCs w:val="22"/>
        </w:rPr>
        <w:t>04/09/1984</w:t>
      </w:r>
      <w:r w:rsidR="00664574" w:rsidRPr="00AF273E">
        <w:rPr>
          <w:rFonts w:ascii="Bookman Old Style" w:hAnsi="Bookman Old Style"/>
          <w:sz w:val="22"/>
          <w:szCs w:val="22"/>
        </w:rPr>
        <w:t xml:space="preserve">. </w:t>
      </w:r>
      <w:r w:rsidR="00D1299C" w:rsidRPr="00D1299C">
        <w:rPr>
          <w:rFonts w:ascii="Bookman Old Style" w:hAnsi="Bookman Old Style"/>
          <w:sz w:val="22"/>
          <w:szCs w:val="22"/>
        </w:rPr>
        <w:t>The</w:t>
      </w:r>
      <w:r w:rsidR="009D73A1">
        <w:rPr>
          <w:rFonts w:ascii="Bookman Old Style" w:hAnsi="Bookman Old Style"/>
          <w:sz w:val="22"/>
          <w:szCs w:val="22"/>
        </w:rPr>
        <w:t xml:space="preserve"> Corporate Debtor wa</w:t>
      </w:r>
      <w:r w:rsidR="00714B54">
        <w:rPr>
          <w:rFonts w:ascii="Bookman Old Style" w:hAnsi="Bookman Old Style"/>
          <w:sz w:val="22"/>
          <w:szCs w:val="22"/>
        </w:rPr>
        <w:t>s engaged</w:t>
      </w:r>
      <w:r w:rsidR="006A5DDB">
        <w:rPr>
          <w:rFonts w:ascii="Bookman Old Style" w:hAnsi="Bookman Old Style"/>
          <w:sz w:val="22"/>
          <w:szCs w:val="22"/>
        </w:rPr>
        <w:t xml:space="preserve"> in the business</w:t>
      </w:r>
      <w:r w:rsidR="00714B54">
        <w:rPr>
          <w:rFonts w:ascii="Bookman Old Style" w:hAnsi="Bookman Old Style"/>
          <w:sz w:val="22"/>
          <w:szCs w:val="22"/>
        </w:rPr>
        <w:t xml:space="preserve"> </w:t>
      </w:r>
      <w:r w:rsidR="006A5DDB">
        <w:rPr>
          <w:rFonts w:ascii="Bookman Old Style" w:hAnsi="Bookman Old Style"/>
          <w:sz w:val="22"/>
          <w:szCs w:val="22"/>
        </w:rPr>
        <w:t>t</w:t>
      </w:r>
      <w:r w:rsidR="00CA0ED2" w:rsidRPr="00CA0ED2">
        <w:rPr>
          <w:rFonts w:ascii="Bookman Old Style" w:hAnsi="Bookman Old Style"/>
          <w:sz w:val="22"/>
          <w:szCs w:val="22"/>
        </w:rPr>
        <w:t>o carry on business of developing, operat</w:t>
      </w:r>
      <w:r w:rsidR="00CA0ED2">
        <w:rPr>
          <w:rFonts w:ascii="Bookman Old Style" w:hAnsi="Bookman Old Style"/>
          <w:sz w:val="22"/>
          <w:szCs w:val="22"/>
        </w:rPr>
        <w:t xml:space="preserve">ing, maintaining infrastructure </w:t>
      </w:r>
      <w:r w:rsidR="00CA0ED2" w:rsidRPr="00CA0ED2">
        <w:rPr>
          <w:rFonts w:ascii="Bookman Old Style" w:hAnsi="Bookman Old Style"/>
          <w:sz w:val="22"/>
          <w:szCs w:val="22"/>
        </w:rPr>
        <w:t>facilities, and to undertake development,</w:t>
      </w:r>
      <w:r w:rsidR="00CA0ED2">
        <w:rPr>
          <w:rFonts w:ascii="Bookman Old Style" w:hAnsi="Bookman Old Style"/>
          <w:sz w:val="22"/>
          <w:szCs w:val="22"/>
        </w:rPr>
        <w:t xml:space="preserve"> maintenance, operating special </w:t>
      </w:r>
      <w:r w:rsidR="00CA0ED2" w:rsidRPr="00CA0ED2">
        <w:rPr>
          <w:rFonts w:ascii="Bookman Old Style" w:hAnsi="Bookman Old Style"/>
          <w:sz w:val="22"/>
          <w:szCs w:val="22"/>
        </w:rPr>
        <w:t>economic zones and other industrial par</w:t>
      </w:r>
      <w:r w:rsidR="00CA0ED2">
        <w:rPr>
          <w:rFonts w:ascii="Bookman Old Style" w:hAnsi="Bookman Old Style"/>
          <w:sz w:val="22"/>
          <w:szCs w:val="22"/>
        </w:rPr>
        <w:t xml:space="preserve">ks, roads including toll roads, </w:t>
      </w:r>
      <w:r w:rsidR="00CA0ED2" w:rsidRPr="00CA0ED2">
        <w:rPr>
          <w:rFonts w:ascii="Bookman Old Style" w:hAnsi="Bookman Old Style"/>
          <w:sz w:val="22"/>
          <w:szCs w:val="22"/>
        </w:rPr>
        <w:t>bridge, rail system, highway projects, re</w:t>
      </w:r>
      <w:r w:rsidR="00CA0ED2">
        <w:rPr>
          <w:rFonts w:ascii="Bookman Old Style" w:hAnsi="Bookman Old Style"/>
          <w:sz w:val="22"/>
          <w:szCs w:val="22"/>
        </w:rPr>
        <w:t xml:space="preserve">al estate development including </w:t>
      </w:r>
      <w:r w:rsidR="00CA0ED2" w:rsidRPr="00CA0ED2">
        <w:rPr>
          <w:rFonts w:ascii="Bookman Old Style" w:hAnsi="Bookman Old Style"/>
          <w:sz w:val="22"/>
          <w:szCs w:val="22"/>
        </w:rPr>
        <w:t>constructions of housing, commercial, i</w:t>
      </w:r>
      <w:r w:rsidR="00CA0ED2">
        <w:rPr>
          <w:rFonts w:ascii="Bookman Old Style" w:hAnsi="Bookman Old Style"/>
          <w:sz w:val="22"/>
          <w:szCs w:val="22"/>
        </w:rPr>
        <w:t xml:space="preserve">ndustrial buildings and sale of </w:t>
      </w:r>
      <w:r w:rsidR="00CA0ED2" w:rsidRPr="00CA0ED2">
        <w:rPr>
          <w:rFonts w:ascii="Bookman Old Style" w:hAnsi="Bookman Old Style"/>
          <w:sz w:val="22"/>
          <w:szCs w:val="22"/>
        </w:rPr>
        <w:t>units thereon, water supply projects, wat</w:t>
      </w:r>
      <w:r w:rsidR="00CA0ED2">
        <w:rPr>
          <w:rFonts w:ascii="Bookman Old Style" w:hAnsi="Bookman Old Style"/>
          <w:sz w:val="22"/>
          <w:szCs w:val="22"/>
        </w:rPr>
        <w:t xml:space="preserve">er treatment system, sanitation </w:t>
      </w:r>
      <w:r w:rsidR="00CA0ED2" w:rsidRPr="00CA0ED2">
        <w:rPr>
          <w:rFonts w:ascii="Bookman Old Style" w:hAnsi="Bookman Old Style"/>
          <w:sz w:val="22"/>
          <w:szCs w:val="22"/>
        </w:rPr>
        <w:t>and sewerage system, solid waste man</w:t>
      </w:r>
      <w:r w:rsidR="00CA0ED2">
        <w:rPr>
          <w:rFonts w:ascii="Bookman Old Style" w:hAnsi="Bookman Old Style"/>
          <w:sz w:val="22"/>
          <w:szCs w:val="22"/>
        </w:rPr>
        <w:t xml:space="preserve">agement system, </w:t>
      </w:r>
      <w:proofErr w:type="spellStart"/>
      <w:r w:rsidR="00CA0ED2">
        <w:rPr>
          <w:rFonts w:ascii="Bookman Old Style" w:hAnsi="Bookman Old Style"/>
          <w:sz w:val="22"/>
          <w:szCs w:val="22"/>
        </w:rPr>
        <w:t>orts</w:t>
      </w:r>
      <w:proofErr w:type="spellEnd"/>
      <w:r w:rsidR="00CA0ED2">
        <w:rPr>
          <w:rFonts w:ascii="Bookman Old Style" w:hAnsi="Bookman Old Style"/>
          <w:sz w:val="22"/>
          <w:szCs w:val="22"/>
        </w:rPr>
        <w:t xml:space="preserve">, airports, </w:t>
      </w:r>
      <w:r w:rsidR="00CA0ED2" w:rsidRPr="00CA0ED2">
        <w:rPr>
          <w:rFonts w:ascii="Bookman Old Style" w:hAnsi="Bookman Old Style"/>
          <w:sz w:val="22"/>
          <w:szCs w:val="22"/>
        </w:rPr>
        <w:t>inland water way, inland po</w:t>
      </w:r>
      <w:r w:rsidR="00CA0ED2">
        <w:rPr>
          <w:rFonts w:ascii="Bookman Old Style" w:hAnsi="Bookman Old Style"/>
          <w:sz w:val="22"/>
          <w:szCs w:val="22"/>
        </w:rPr>
        <w:t xml:space="preserve">rts, telecommunication services </w:t>
      </w:r>
      <w:r w:rsidR="00CA0ED2" w:rsidRPr="00CA0ED2">
        <w:rPr>
          <w:rFonts w:ascii="Bookman Old Style" w:hAnsi="Bookman Old Style"/>
          <w:sz w:val="22"/>
          <w:szCs w:val="22"/>
        </w:rPr>
        <w:t>including cellular and to establish, o</w:t>
      </w:r>
      <w:r w:rsidR="00CA0ED2">
        <w:rPr>
          <w:rFonts w:ascii="Bookman Old Style" w:hAnsi="Bookman Old Style"/>
          <w:sz w:val="22"/>
          <w:szCs w:val="22"/>
        </w:rPr>
        <w:t xml:space="preserve">perate, maintain power projects </w:t>
      </w:r>
      <w:r w:rsidR="00CA0ED2" w:rsidRPr="00CA0ED2">
        <w:rPr>
          <w:rFonts w:ascii="Bookman Old Style" w:hAnsi="Bookman Old Style"/>
          <w:sz w:val="22"/>
          <w:szCs w:val="22"/>
        </w:rPr>
        <w:t>,distribution and transmission of power</w:t>
      </w:r>
      <w:r w:rsidR="00CA0ED2">
        <w:rPr>
          <w:rFonts w:ascii="Bookman Old Style" w:hAnsi="Bookman Old Style"/>
          <w:sz w:val="22"/>
          <w:szCs w:val="22"/>
        </w:rPr>
        <w:t xml:space="preserve">. </w:t>
      </w:r>
      <w:r w:rsidR="009D73A1">
        <w:rPr>
          <w:rFonts w:ascii="Bookman Old Style" w:hAnsi="Bookman Old Style"/>
          <w:sz w:val="22"/>
          <w:szCs w:val="22"/>
        </w:rPr>
        <w:t>Presently, the activity of the company is closed.</w:t>
      </w:r>
    </w:p>
    <w:p w:rsidR="0077088B" w:rsidRPr="00D361D1" w:rsidRDefault="0077088B" w:rsidP="00D361D1">
      <w:pPr>
        <w:jc w:val="both"/>
        <w:rPr>
          <w:rFonts w:ascii="Bookman Old Style" w:eastAsia="Times New Roman" w:hAnsi="Bookman Old Style" w:cs="Times New Roman"/>
        </w:rPr>
      </w:pPr>
    </w:p>
    <w:p w:rsidR="007C3223" w:rsidRPr="00D361D1" w:rsidRDefault="003619A4" w:rsidP="00D361D1">
      <w:pPr>
        <w:jc w:val="both"/>
        <w:rPr>
          <w:rFonts w:ascii="Bookman Old Style" w:hAnsi="Bookman Old Style" w:cs="Times New Roman"/>
          <w:b/>
        </w:rPr>
      </w:pPr>
      <w:r w:rsidRPr="00D361D1">
        <w:rPr>
          <w:rFonts w:ascii="Bookman Old Style" w:hAnsi="Bookman Old Style" w:cs="Times New Roman"/>
          <w:b/>
        </w:rPr>
        <w:t xml:space="preserve">2.  </w:t>
      </w:r>
      <w:r w:rsidRPr="002E416B">
        <w:rPr>
          <w:rFonts w:ascii="Bookman Old Style" w:hAnsi="Bookman Old Style" w:cs="Times New Roman"/>
          <w:b/>
        </w:rPr>
        <w:t>TRANSACTION PROCESS</w:t>
      </w:r>
    </w:p>
    <w:p w:rsidR="007C3223" w:rsidRDefault="007C3223" w:rsidP="00AF273E">
      <w:pPr>
        <w:spacing w:after="0"/>
        <w:ind w:left="80"/>
        <w:jc w:val="both"/>
        <w:rPr>
          <w:rFonts w:ascii="Bookman Old Style" w:hAnsi="Bookman Old Style" w:cs="Times New Roman"/>
        </w:rPr>
      </w:pPr>
      <w:r w:rsidRPr="00AF273E">
        <w:rPr>
          <w:rFonts w:ascii="Bookman Old Style" w:hAnsi="Bookman Old Style" w:cs="Times New Roman"/>
        </w:rPr>
        <w:t>The transaction process has been outlined below:</w:t>
      </w:r>
    </w:p>
    <w:p w:rsidR="004823B0" w:rsidRPr="00AF273E" w:rsidRDefault="004823B0" w:rsidP="00AF273E">
      <w:pPr>
        <w:spacing w:after="0"/>
        <w:ind w:left="80"/>
        <w:jc w:val="both"/>
        <w:rPr>
          <w:rFonts w:ascii="Bookman Old Style" w:hAnsi="Bookman Old Style" w:cs="Times New Roman"/>
        </w:rPr>
      </w:pPr>
    </w:p>
    <w:p w:rsidR="007C3223" w:rsidRPr="00AF273E" w:rsidRDefault="007C3223" w:rsidP="00AF273E">
      <w:pPr>
        <w:numPr>
          <w:ilvl w:val="1"/>
          <w:numId w:val="1"/>
        </w:numPr>
        <w:tabs>
          <w:tab w:val="left" w:pos="630"/>
        </w:tabs>
        <w:spacing w:after="0"/>
        <w:ind w:left="800" w:hanging="530"/>
        <w:jc w:val="both"/>
        <w:rPr>
          <w:rFonts w:ascii="Bookman Old Style" w:hAnsi="Bookman Old Style" w:cs="Times New Roman"/>
        </w:rPr>
      </w:pPr>
      <w:r w:rsidRPr="00AF273E">
        <w:rPr>
          <w:rFonts w:ascii="Bookman Old Style" w:hAnsi="Bookman Old Style" w:cs="Times New Roman"/>
        </w:rPr>
        <w:t>Invitation for Expression of Interest(“</w:t>
      </w:r>
      <w:proofErr w:type="spellStart"/>
      <w:r w:rsidRPr="00AF273E">
        <w:rPr>
          <w:rFonts w:ascii="Bookman Old Style" w:hAnsi="Bookman Old Style" w:cs="Times New Roman"/>
        </w:rPr>
        <w:t>EoI</w:t>
      </w:r>
      <w:proofErr w:type="spellEnd"/>
      <w:r w:rsidRPr="00AF273E">
        <w:rPr>
          <w:rFonts w:ascii="Bookman Old Style" w:hAnsi="Bookman Old Style" w:cs="Times New Roman"/>
        </w:rPr>
        <w:t>”);</w:t>
      </w:r>
    </w:p>
    <w:p w:rsidR="007C3223" w:rsidRPr="00AF273E" w:rsidRDefault="007C3223" w:rsidP="00AF273E">
      <w:pPr>
        <w:tabs>
          <w:tab w:val="left" w:pos="630"/>
        </w:tabs>
        <w:spacing w:after="0"/>
        <w:ind w:left="630" w:hanging="360"/>
        <w:jc w:val="both"/>
        <w:rPr>
          <w:rFonts w:ascii="Bookman Old Style" w:hAnsi="Bookman Old Style" w:cs="Times New Roman"/>
        </w:rPr>
      </w:pPr>
    </w:p>
    <w:p w:rsidR="007C3223" w:rsidRPr="00AF273E" w:rsidRDefault="007C3223" w:rsidP="00AF273E">
      <w:pPr>
        <w:numPr>
          <w:ilvl w:val="1"/>
          <w:numId w:val="1"/>
        </w:numPr>
        <w:tabs>
          <w:tab w:val="left" w:pos="630"/>
        </w:tabs>
        <w:spacing w:after="0"/>
        <w:ind w:left="630" w:right="20" w:hanging="360"/>
        <w:jc w:val="both"/>
        <w:rPr>
          <w:rFonts w:ascii="Bookman Old Style" w:hAnsi="Bookman Old Style" w:cs="Times New Roman"/>
        </w:rPr>
      </w:pPr>
      <w:r w:rsidRPr="00AF273E">
        <w:rPr>
          <w:rFonts w:ascii="Bookman Old Style" w:hAnsi="Bookman Old Style" w:cs="Times New Roman"/>
        </w:rPr>
        <w:t xml:space="preserve">Confidentiality undertaking by the </w:t>
      </w:r>
      <w:r w:rsidR="006036D1" w:rsidRPr="00AF273E">
        <w:rPr>
          <w:rFonts w:ascii="Bookman Old Style" w:hAnsi="Bookman Old Style" w:cs="Times New Roman"/>
        </w:rPr>
        <w:t xml:space="preserve">Prospective </w:t>
      </w:r>
      <w:r w:rsidRPr="00AF273E">
        <w:rPr>
          <w:rFonts w:ascii="Bookman Old Style" w:hAnsi="Bookman Old Style" w:cs="Times New Roman"/>
        </w:rPr>
        <w:t>Resolution Applicants (</w:t>
      </w:r>
      <w:r w:rsidR="006036D1" w:rsidRPr="00AF273E">
        <w:rPr>
          <w:rFonts w:ascii="Bookman Old Style" w:hAnsi="Bookman Old Style" w:cs="Times New Roman"/>
        </w:rPr>
        <w:t>P</w:t>
      </w:r>
      <w:r w:rsidRPr="00AF273E">
        <w:rPr>
          <w:rFonts w:ascii="Bookman Old Style" w:hAnsi="Bookman Old Style" w:cs="Times New Roman"/>
        </w:rPr>
        <w:t xml:space="preserve">RAs) along with the supporting documents annexed to the </w:t>
      </w:r>
      <w:proofErr w:type="spellStart"/>
      <w:r w:rsidRPr="00AF273E">
        <w:rPr>
          <w:rFonts w:ascii="Bookman Old Style" w:hAnsi="Bookman Old Style" w:cs="Times New Roman"/>
        </w:rPr>
        <w:t>EoI</w:t>
      </w:r>
      <w:proofErr w:type="spellEnd"/>
      <w:r w:rsidRPr="00AF273E">
        <w:rPr>
          <w:rFonts w:ascii="Bookman Old Style" w:hAnsi="Bookman Old Style" w:cs="Times New Roman"/>
        </w:rPr>
        <w:t>;</w:t>
      </w:r>
    </w:p>
    <w:p w:rsidR="007C3223" w:rsidRPr="00AF273E" w:rsidRDefault="007C3223" w:rsidP="00AF273E">
      <w:pPr>
        <w:tabs>
          <w:tab w:val="left" w:pos="630"/>
        </w:tabs>
        <w:spacing w:after="0"/>
        <w:ind w:hanging="530"/>
        <w:jc w:val="both"/>
        <w:rPr>
          <w:rFonts w:ascii="Bookman Old Style" w:hAnsi="Bookman Old Style" w:cs="Times New Roman"/>
        </w:rPr>
      </w:pPr>
    </w:p>
    <w:p w:rsidR="007C3223" w:rsidRPr="00AF273E" w:rsidRDefault="007C3223" w:rsidP="00AF273E">
      <w:pPr>
        <w:numPr>
          <w:ilvl w:val="1"/>
          <w:numId w:val="1"/>
        </w:numPr>
        <w:tabs>
          <w:tab w:val="left" w:pos="720"/>
        </w:tabs>
        <w:spacing w:after="0"/>
        <w:ind w:left="630" w:right="20" w:hanging="360"/>
        <w:jc w:val="both"/>
        <w:rPr>
          <w:rFonts w:ascii="Bookman Old Style" w:hAnsi="Bookman Old Style" w:cs="Times New Roman"/>
        </w:rPr>
      </w:pPr>
      <w:r w:rsidRPr="00AF273E">
        <w:rPr>
          <w:rFonts w:ascii="Bookman Old Style" w:hAnsi="Bookman Old Style" w:cs="Times New Roman"/>
        </w:rPr>
        <w:t xml:space="preserve">On receipt of declaration of eligibility from the </w:t>
      </w:r>
      <w:r w:rsidR="006036D1" w:rsidRPr="00AF273E">
        <w:rPr>
          <w:rFonts w:ascii="Bookman Old Style" w:hAnsi="Bookman Old Style" w:cs="Times New Roman"/>
        </w:rPr>
        <w:t>P</w:t>
      </w:r>
      <w:r w:rsidRPr="00AF273E">
        <w:rPr>
          <w:rFonts w:ascii="Bookman Old Style" w:hAnsi="Bookman Old Style" w:cs="Times New Roman"/>
        </w:rPr>
        <w:t xml:space="preserve">RA and receipt of the executed confidentiality undertaking, the </w:t>
      </w:r>
      <w:r w:rsidR="006036D1" w:rsidRPr="00AF273E">
        <w:rPr>
          <w:rFonts w:ascii="Bookman Old Style" w:hAnsi="Bookman Old Style" w:cs="Times New Roman"/>
        </w:rPr>
        <w:t>P</w:t>
      </w:r>
      <w:r w:rsidRPr="00AF273E">
        <w:rPr>
          <w:rFonts w:ascii="Bookman Old Style" w:hAnsi="Bookman Old Style" w:cs="Times New Roman"/>
        </w:rPr>
        <w:t>RA will be provided with:</w:t>
      </w:r>
    </w:p>
    <w:p w:rsidR="007C3223" w:rsidRPr="00AF273E" w:rsidRDefault="007C3223" w:rsidP="00AF273E">
      <w:pPr>
        <w:tabs>
          <w:tab w:val="left" w:pos="630"/>
        </w:tabs>
        <w:spacing w:after="0"/>
        <w:ind w:hanging="530"/>
        <w:jc w:val="both"/>
        <w:rPr>
          <w:rFonts w:ascii="Bookman Old Style" w:hAnsi="Bookman Old Style" w:cs="Times New Roman"/>
        </w:rPr>
      </w:pPr>
    </w:p>
    <w:p w:rsidR="007C3223" w:rsidRPr="00AF273E" w:rsidRDefault="007C3223" w:rsidP="00AF273E">
      <w:pPr>
        <w:numPr>
          <w:ilvl w:val="2"/>
          <w:numId w:val="1"/>
        </w:numPr>
        <w:tabs>
          <w:tab w:val="left" w:pos="630"/>
          <w:tab w:val="left" w:pos="1220"/>
        </w:tabs>
        <w:spacing w:after="0"/>
        <w:ind w:left="1220" w:right="20" w:hanging="530"/>
        <w:jc w:val="both"/>
        <w:rPr>
          <w:rFonts w:ascii="Bookman Old Style" w:eastAsia="Arial" w:hAnsi="Bookman Old Style" w:cs="Times New Roman"/>
        </w:rPr>
      </w:pPr>
      <w:r w:rsidRPr="00AF273E">
        <w:rPr>
          <w:rFonts w:ascii="Bookman Old Style" w:hAnsi="Bookman Old Style" w:cs="Times New Roman"/>
        </w:rPr>
        <w:t>The Information Memorandum prepared as per provisions of the Insolvency and Bankruptcy Code (“IBC”), 2016.</w:t>
      </w:r>
    </w:p>
    <w:p w:rsidR="007C3223" w:rsidRPr="00AF273E" w:rsidRDefault="007C3223" w:rsidP="00AF273E">
      <w:pPr>
        <w:tabs>
          <w:tab w:val="left" w:pos="630"/>
        </w:tabs>
        <w:spacing w:after="0"/>
        <w:ind w:hanging="530"/>
        <w:jc w:val="both"/>
        <w:rPr>
          <w:rFonts w:ascii="Bookman Old Style" w:eastAsia="Arial" w:hAnsi="Bookman Old Style" w:cs="Times New Roman"/>
        </w:rPr>
      </w:pPr>
    </w:p>
    <w:p w:rsidR="007C3223" w:rsidRPr="00AF273E" w:rsidRDefault="007C3223" w:rsidP="00AF273E">
      <w:pPr>
        <w:numPr>
          <w:ilvl w:val="2"/>
          <w:numId w:val="1"/>
        </w:numPr>
        <w:tabs>
          <w:tab w:val="left" w:pos="630"/>
          <w:tab w:val="left" w:pos="1220"/>
        </w:tabs>
        <w:spacing w:after="0"/>
        <w:ind w:left="1220" w:hanging="530"/>
        <w:jc w:val="both"/>
        <w:rPr>
          <w:rFonts w:ascii="Bookman Old Style" w:eastAsia="Arial" w:hAnsi="Bookman Old Style" w:cs="Times New Roman"/>
        </w:rPr>
      </w:pPr>
      <w:r w:rsidRPr="00AF273E">
        <w:rPr>
          <w:rFonts w:ascii="Bookman Old Style" w:hAnsi="Bookman Old Style" w:cs="Times New Roman"/>
        </w:rPr>
        <w:t>Access to the data-room to be provided for due diligence.</w:t>
      </w:r>
    </w:p>
    <w:p w:rsidR="007C3223" w:rsidRPr="00AF273E" w:rsidRDefault="007C3223" w:rsidP="00AF273E">
      <w:pPr>
        <w:tabs>
          <w:tab w:val="left" w:pos="630"/>
        </w:tabs>
        <w:spacing w:after="0"/>
        <w:ind w:hanging="530"/>
        <w:jc w:val="both"/>
        <w:rPr>
          <w:rFonts w:ascii="Bookman Old Style" w:eastAsia="Arial" w:hAnsi="Bookman Old Style" w:cs="Times New Roman"/>
        </w:rPr>
      </w:pPr>
    </w:p>
    <w:p w:rsidR="007C3223" w:rsidRPr="00AF273E" w:rsidRDefault="007C3223" w:rsidP="00AF273E">
      <w:pPr>
        <w:numPr>
          <w:ilvl w:val="2"/>
          <w:numId w:val="1"/>
        </w:numPr>
        <w:tabs>
          <w:tab w:val="left" w:pos="630"/>
          <w:tab w:val="left" w:pos="1220"/>
        </w:tabs>
        <w:spacing w:after="0"/>
        <w:ind w:left="1220" w:right="20" w:hanging="530"/>
        <w:jc w:val="both"/>
        <w:rPr>
          <w:rFonts w:ascii="Bookman Old Style" w:eastAsia="Arial" w:hAnsi="Bookman Old Style" w:cs="Times New Roman"/>
        </w:rPr>
      </w:pPr>
      <w:r w:rsidRPr="00AF273E">
        <w:rPr>
          <w:rFonts w:ascii="Bookman Old Style" w:hAnsi="Bookman Old Style" w:cs="Times New Roman"/>
        </w:rPr>
        <w:t>Request for Resolution Plan (‘RFRP’) outlining the next steps along with the evaluation criteria.</w:t>
      </w:r>
    </w:p>
    <w:p w:rsidR="000B33BD" w:rsidRPr="00D361D1" w:rsidRDefault="000B33BD" w:rsidP="00D361D1">
      <w:pPr>
        <w:jc w:val="both"/>
        <w:rPr>
          <w:rFonts w:ascii="Bookman Old Style" w:hAnsi="Bookman Old Style" w:cs="Times New Roman"/>
        </w:rPr>
      </w:pPr>
    </w:p>
    <w:p w:rsidR="00182A2D" w:rsidRPr="00D361D1" w:rsidRDefault="00182A2D" w:rsidP="00D361D1">
      <w:pPr>
        <w:numPr>
          <w:ilvl w:val="0"/>
          <w:numId w:val="2"/>
        </w:numPr>
        <w:tabs>
          <w:tab w:val="left" w:pos="360"/>
        </w:tabs>
        <w:spacing w:after="0"/>
        <w:ind w:left="360" w:hanging="356"/>
        <w:jc w:val="both"/>
        <w:rPr>
          <w:rFonts w:ascii="Bookman Old Style" w:hAnsi="Bookman Old Style" w:cs="Times New Roman"/>
          <w:b/>
        </w:rPr>
      </w:pPr>
      <w:r w:rsidRPr="00D361D1">
        <w:rPr>
          <w:rFonts w:ascii="Bookman Old Style" w:hAnsi="Bookman Old Style" w:cs="Times New Roman"/>
          <w:b/>
        </w:rPr>
        <w:t>SUBMISSION OF EXPRESSION OF INTEREST:</w:t>
      </w:r>
    </w:p>
    <w:p w:rsidR="00F32321" w:rsidRPr="00D361D1" w:rsidRDefault="00F32321" w:rsidP="00D361D1">
      <w:pPr>
        <w:tabs>
          <w:tab w:val="left" w:pos="800"/>
        </w:tabs>
        <w:spacing w:after="0"/>
        <w:ind w:left="800"/>
        <w:jc w:val="both"/>
        <w:rPr>
          <w:rFonts w:ascii="Bookman Old Style" w:hAnsi="Bookman Old Style" w:cs="Times New Roman"/>
        </w:rPr>
      </w:pPr>
    </w:p>
    <w:p w:rsidR="00182A2D" w:rsidRPr="00D361D1" w:rsidRDefault="00182A2D" w:rsidP="00ED38F0">
      <w:pPr>
        <w:numPr>
          <w:ilvl w:val="1"/>
          <w:numId w:val="2"/>
        </w:numPr>
        <w:tabs>
          <w:tab w:val="left" w:pos="800"/>
        </w:tabs>
        <w:spacing w:after="0" w:line="240" w:lineRule="auto"/>
        <w:ind w:left="800" w:hanging="360"/>
        <w:jc w:val="both"/>
        <w:rPr>
          <w:rFonts w:ascii="Bookman Old Style" w:hAnsi="Bookman Old Style" w:cs="Times New Roman"/>
        </w:rPr>
      </w:pPr>
      <w:r w:rsidRPr="00D361D1">
        <w:rPr>
          <w:rFonts w:ascii="Bookman Old Style" w:hAnsi="Bookman Old Style" w:cs="Times New Roman"/>
        </w:rPr>
        <w:t>Expression of Interest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is invited in a </w:t>
      </w:r>
      <w:r w:rsidRPr="00D361D1">
        <w:rPr>
          <w:rFonts w:ascii="Bookman Old Style" w:hAnsi="Bookman Old Style" w:cs="Times New Roman"/>
          <w:b/>
        </w:rPr>
        <w:t>plain sealed envelope</w:t>
      </w:r>
      <w:r w:rsidRPr="00D361D1">
        <w:rPr>
          <w:rFonts w:ascii="Bookman Old Style" w:hAnsi="Bookman Old Style" w:cs="Times New Roman"/>
        </w:rPr>
        <w:t xml:space="preserve"> superscripted as</w:t>
      </w:r>
      <w:r w:rsidR="009240E0" w:rsidRPr="00D361D1">
        <w:rPr>
          <w:rFonts w:ascii="Bookman Old Style" w:hAnsi="Bookman Old Style" w:cs="Times New Roman"/>
        </w:rPr>
        <w:t xml:space="preserve"> </w:t>
      </w:r>
      <w:r w:rsidRPr="00D361D1">
        <w:rPr>
          <w:rFonts w:ascii="Bookman Old Style" w:hAnsi="Bookman Old Style" w:cs="Times New Roman"/>
          <w:b/>
        </w:rPr>
        <w:t xml:space="preserve">“Expression of Interest for participating in CIRP of </w:t>
      </w:r>
      <w:r w:rsidR="00ED38F0" w:rsidRPr="00ED38F0">
        <w:rPr>
          <w:rFonts w:ascii="Bookman Old Style" w:hAnsi="Bookman Old Style" w:cs="Times New Roman"/>
          <w:b/>
        </w:rPr>
        <w:t>PRIVILEGE POWER AND INFRASTRUCTURE PRIVATE LIMITED</w:t>
      </w:r>
      <w:r w:rsidRPr="00D361D1">
        <w:rPr>
          <w:rFonts w:ascii="Bookman Old Style" w:hAnsi="Bookman Old Style" w:cs="Times New Roman"/>
          <w:b/>
        </w:rPr>
        <w:t>”</w:t>
      </w:r>
      <w:r w:rsidRPr="00D361D1">
        <w:rPr>
          <w:rFonts w:ascii="Bookman Old Style" w:hAnsi="Bookman Old Style" w:cs="Times New Roman"/>
        </w:rPr>
        <w:t>, in the format</w:t>
      </w:r>
      <w:r w:rsidR="009240E0" w:rsidRPr="00D361D1">
        <w:rPr>
          <w:rFonts w:ascii="Bookman Old Style" w:hAnsi="Bookman Old Style" w:cs="Times New Roman"/>
        </w:rPr>
        <w:t xml:space="preserve"> </w:t>
      </w:r>
      <w:r w:rsidRPr="00D361D1">
        <w:rPr>
          <w:rFonts w:ascii="Bookman Old Style" w:hAnsi="Bookman Old Style" w:cs="Times New Roman"/>
        </w:rPr>
        <w:t xml:space="preserve">as set out in </w:t>
      </w:r>
      <w:r w:rsidRPr="00D361D1">
        <w:rPr>
          <w:rFonts w:ascii="Bookman Old Style" w:hAnsi="Bookman Old Style" w:cs="Times New Roman"/>
          <w:b/>
        </w:rPr>
        <w:t>Annexure ‘A’</w:t>
      </w:r>
      <w:r w:rsidRPr="00D361D1">
        <w:rPr>
          <w:rFonts w:ascii="Bookman Old Style" w:hAnsi="Bookman Old Style" w:cs="Times New Roman"/>
        </w:rPr>
        <w:t>.</w:t>
      </w:r>
    </w:p>
    <w:p w:rsidR="00951B13" w:rsidRPr="00D361D1" w:rsidRDefault="00951B13" w:rsidP="00AF273E">
      <w:pPr>
        <w:tabs>
          <w:tab w:val="left" w:pos="800"/>
        </w:tabs>
        <w:spacing w:after="0" w:line="240" w:lineRule="auto"/>
        <w:ind w:left="800"/>
        <w:jc w:val="both"/>
        <w:rPr>
          <w:rFonts w:ascii="Bookman Old Style" w:hAnsi="Bookman Old Style" w:cs="Times New Roman"/>
        </w:rPr>
      </w:pPr>
    </w:p>
    <w:p w:rsidR="00182A2D" w:rsidRPr="00D361D1" w:rsidRDefault="00182A2D" w:rsidP="00AF273E">
      <w:pPr>
        <w:numPr>
          <w:ilvl w:val="1"/>
          <w:numId w:val="2"/>
        </w:numPr>
        <w:tabs>
          <w:tab w:val="left" w:pos="800"/>
        </w:tabs>
        <w:spacing w:after="0" w:line="240" w:lineRule="auto"/>
        <w:ind w:left="800" w:hanging="360"/>
        <w:jc w:val="both"/>
        <w:rPr>
          <w:rFonts w:ascii="Bookman Old Style" w:hAnsi="Bookman Old Style" w:cs="Times New Roman"/>
        </w:rPr>
      </w:pPr>
      <w:r w:rsidRPr="00D361D1">
        <w:rPr>
          <w:rFonts w:ascii="Bookman Old Style" w:hAnsi="Bookman Old Style" w:cs="Times New Roman"/>
        </w:rPr>
        <w:t xml:space="preserve">Applicants should meet the Eligibility Criteria as set out as </w:t>
      </w:r>
      <w:r w:rsidRPr="00D361D1">
        <w:rPr>
          <w:rFonts w:ascii="Bookman Old Style" w:hAnsi="Bookman Old Style" w:cs="Times New Roman"/>
          <w:b/>
        </w:rPr>
        <w:t>Annexure ‘B’</w:t>
      </w:r>
      <w:r w:rsidRPr="00D361D1">
        <w:rPr>
          <w:rFonts w:ascii="Bookman Old Style" w:hAnsi="Bookman Old Style" w:cs="Times New Roman"/>
        </w:rPr>
        <w:t xml:space="preserve"> of Format for EOI.</w:t>
      </w:r>
    </w:p>
    <w:p w:rsidR="00182A2D" w:rsidRPr="00D361D1" w:rsidRDefault="00182A2D" w:rsidP="00AF273E">
      <w:pPr>
        <w:spacing w:line="240" w:lineRule="auto"/>
        <w:jc w:val="both"/>
        <w:rPr>
          <w:rFonts w:ascii="Bookman Old Style" w:hAnsi="Bookman Old Style" w:cs="Times New Roman"/>
        </w:rPr>
      </w:pPr>
    </w:p>
    <w:p w:rsidR="00182A2D" w:rsidRPr="00D361D1" w:rsidRDefault="00182A2D" w:rsidP="00AF273E">
      <w:pPr>
        <w:numPr>
          <w:ilvl w:val="1"/>
          <w:numId w:val="2"/>
        </w:numPr>
        <w:tabs>
          <w:tab w:val="left" w:pos="800"/>
        </w:tabs>
        <w:spacing w:after="0" w:line="240" w:lineRule="auto"/>
        <w:ind w:left="800" w:right="20" w:hanging="360"/>
        <w:jc w:val="both"/>
        <w:rPr>
          <w:rFonts w:ascii="Bookman Old Style" w:hAnsi="Bookman Old Style" w:cs="Times New Roman"/>
        </w:rPr>
      </w:pPr>
      <w:r w:rsidRPr="00D361D1">
        <w:rPr>
          <w:rFonts w:ascii="Bookman Old Style" w:hAnsi="Bookman Old Style" w:cs="Times New Roman"/>
        </w:rPr>
        <w:t xml:space="preserve">Applicants should submit the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along with the</w:t>
      </w:r>
      <w:r w:rsidR="009D73A1">
        <w:rPr>
          <w:rFonts w:ascii="Bookman Old Style" w:hAnsi="Bookman Old Style" w:cs="Times New Roman"/>
        </w:rPr>
        <w:t xml:space="preserve"> supporting documents set out in</w:t>
      </w:r>
      <w:r w:rsidRPr="00D361D1">
        <w:rPr>
          <w:rFonts w:ascii="Bookman Old Style" w:hAnsi="Bookman Old Style" w:cs="Times New Roman"/>
        </w:rPr>
        <w:t xml:space="preserve"> </w:t>
      </w:r>
      <w:r w:rsidRPr="00D361D1">
        <w:rPr>
          <w:rFonts w:ascii="Bookman Old Style" w:hAnsi="Bookman Old Style" w:cs="Times New Roman"/>
          <w:b/>
        </w:rPr>
        <w:t>Annexure</w:t>
      </w:r>
      <w:r w:rsidR="00D361D1">
        <w:rPr>
          <w:rFonts w:ascii="Bookman Old Style" w:hAnsi="Bookman Old Style" w:cs="Times New Roman"/>
          <w:b/>
        </w:rPr>
        <w:t xml:space="preserve"> </w:t>
      </w:r>
      <w:r w:rsidRPr="00D361D1">
        <w:rPr>
          <w:rFonts w:ascii="Bookman Old Style" w:hAnsi="Bookman Old Style" w:cs="Times New Roman"/>
          <w:b/>
        </w:rPr>
        <w:t xml:space="preserve">‘A’ </w:t>
      </w:r>
      <w:r w:rsidRPr="00D361D1">
        <w:rPr>
          <w:rFonts w:ascii="Bookman Old Style" w:hAnsi="Bookman Old Style" w:cs="Times New Roman"/>
        </w:rPr>
        <w:t>of Format for EOI.</w:t>
      </w:r>
    </w:p>
    <w:p w:rsidR="00182A2D" w:rsidRPr="00D361D1" w:rsidRDefault="00182A2D" w:rsidP="00AF273E">
      <w:pPr>
        <w:spacing w:line="240" w:lineRule="auto"/>
        <w:jc w:val="both"/>
        <w:rPr>
          <w:rFonts w:ascii="Bookman Old Style" w:hAnsi="Bookman Old Style" w:cs="Times New Roman"/>
        </w:rPr>
      </w:pPr>
    </w:p>
    <w:p w:rsidR="00182A2D" w:rsidRPr="00D361D1" w:rsidRDefault="00182A2D" w:rsidP="00AF273E">
      <w:pPr>
        <w:numPr>
          <w:ilvl w:val="1"/>
          <w:numId w:val="2"/>
        </w:numPr>
        <w:tabs>
          <w:tab w:val="left" w:pos="800"/>
        </w:tabs>
        <w:spacing w:after="0" w:line="240" w:lineRule="auto"/>
        <w:ind w:left="800" w:hanging="360"/>
        <w:jc w:val="both"/>
        <w:rPr>
          <w:rFonts w:ascii="Bookman Old Style" w:hAnsi="Bookman Old Style" w:cs="Times New Roman"/>
        </w:rPr>
      </w:pPr>
      <w:r w:rsidRPr="00D361D1">
        <w:rPr>
          <w:rFonts w:ascii="Bookman Old Style" w:hAnsi="Bookman Old Style" w:cs="Times New Roman"/>
        </w:rPr>
        <w:t xml:space="preserve">Applicant is also required to submit the following undertakings </w:t>
      </w:r>
      <w:r w:rsidR="004823B0">
        <w:rPr>
          <w:rFonts w:ascii="Bookman Old Style" w:hAnsi="Bookman Old Style" w:cs="Times New Roman"/>
        </w:rPr>
        <w:t xml:space="preserve">in the formats </w:t>
      </w:r>
      <w:r w:rsidRPr="00D361D1">
        <w:rPr>
          <w:rFonts w:ascii="Bookman Old Style" w:hAnsi="Bookman Old Style" w:cs="Times New Roman"/>
        </w:rPr>
        <w:t xml:space="preserve">as set out in </w:t>
      </w:r>
      <w:r w:rsidRPr="00D361D1">
        <w:rPr>
          <w:rFonts w:ascii="Bookman Old Style" w:hAnsi="Bookman Old Style" w:cs="Times New Roman"/>
          <w:b/>
        </w:rPr>
        <w:t>Annexure C,</w:t>
      </w:r>
      <w:r w:rsidR="004424D2" w:rsidRPr="00D361D1">
        <w:rPr>
          <w:rFonts w:ascii="Bookman Old Style" w:hAnsi="Bookman Old Style" w:cs="Times New Roman"/>
          <w:b/>
        </w:rPr>
        <w:t xml:space="preserve"> </w:t>
      </w:r>
      <w:r w:rsidRPr="00D361D1">
        <w:rPr>
          <w:rFonts w:ascii="Bookman Old Style" w:hAnsi="Bookman Old Style" w:cs="Times New Roman"/>
          <w:b/>
        </w:rPr>
        <w:t xml:space="preserve">Annexure D </w:t>
      </w:r>
      <w:r w:rsidRPr="00D361D1">
        <w:rPr>
          <w:rFonts w:ascii="Bookman Old Style" w:hAnsi="Bookman Old Style" w:cs="Times New Roman"/>
        </w:rPr>
        <w:t>and</w:t>
      </w:r>
      <w:r w:rsidRPr="00D361D1">
        <w:rPr>
          <w:rFonts w:ascii="Bookman Old Style" w:hAnsi="Bookman Old Style" w:cs="Times New Roman"/>
          <w:b/>
        </w:rPr>
        <w:t xml:space="preserve"> Annexure E </w:t>
      </w:r>
      <w:r w:rsidR="004823B0">
        <w:rPr>
          <w:rFonts w:ascii="Bookman Old Style" w:hAnsi="Bookman Old Style" w:cs="Times New Roman"/>
        </w:rPr>
        <w:t>of</w:t>
      </w:r>
      <w:r w:rsidRPr="00D361D1">
        <w:rPr>
          <w:rFonts w:ascii="Bookman Old Style" w:hAnsi="Bookman Old Style" w:cs="Times New Roman"/>
        </w:rPr>
        <w:t xml:space="preserve"> EOI respectively along with the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w:t>
      </w:r>
    </w:p>
    <w:p w:rsidR="00182A2D" w:rsidRPr="00D361D1" w:rsidRDefault="00182A2D" w:rsidP="00D361D1">
      <w:pPr>
        <w:jc w:val="both"/>
        <w:rPr>
          <w:rFonts w:ascii="Bookman Old Style" w:hAnsi="Bookman Old Style" w:cs="Times New Roman"/>
        </w:rPr>
      </w:pPr>
    </w:p>
    <w:p w:rsidR="00AF273E" w:rsidRDefault="00182A2D" w:rsidP="00581082">
      <w:pPr>
        <w:numPr>
          <w:ilvl w:val="1"/>
          <w:numId w:val="2"/>
        </w:numPr>
        <w:tabs>
          <w:tab w:val="left" w:pos="800"/>
        </w:tabs>
        <w:spacing w:after="0"/>
        <w:ind w:left="800" w:hanging="360"/>
        <w:jc w:val="both"/>
        <w:rPr>
          <w:rFonts w:ascii="Bookman Old Style" w:hAnsi="Bookman Old Style" w:cs="Times New Roman"/>
        </w:rPr>
      </w:pPr>
      <w:r w:rsidRPr="00D361D1">
        <w:rPr>
          <w:rFonts w:ascii="Bookman Old Style" w:hAnsi="Bookman Old Style" w:cs="Times New Roman"/>
        </w:rPr>
        <w:t xml:space="preserve">All </w:t>
      </w:r>
      <w:r w:rsidR="0003409E" w:rsidRPr="00D361D1">
        <w:rPr>
          <w:rFonts w:ascii="Bookman Old Style" w:hAnsi="Bookman Old Style" w:cs="Times New Roman"/>
        </w:rPr>
        <w:t xml:space="preserve">Potential </w:t>
      </w:r>
      <w:r w:rsidR="00C4179A" w:rsidRPr="00D361D1">
        <w:rPr>
          <w:rFonts w:ascii="Bookman Old Style" w:hAnsi="Bookman Old Style" w:cs="Times New Roman"/>
        </w:rPr>
        <w:t>Prospective</w:t>
      </w:r>
      <w:r w:rsidRPr="00D361D1">
        <w:rPr>
          <w:rFonts w:ascii="Bookman Old Style" w:hAnsi="Bookman Old Style" w:cs="Times New Roman"/>
        </w:rPr>
        <w:t xml:space="preserve"> Resolution Applicant provide the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on or before </w:t>
      </w:r>
      <w:r w:rsidR="009D73A1">
        <w:rPr>
          <w:rFonts w:ascii="Bookman Old Style" w:hAnsi="Bookman Old Style" w:cs="Times New Roman"/>
          <w:b/>
        </w:rPr>
        <w:t xml:space="preserve">as mentioned in Form G published </w:t>
      </w:r>
      <w:r w:rsidRPr="00D361D1">
        <w:rPr>
          <w:rFonts w:ascii="Bookman Old Style" w:hAnsi="Bookman Old Style" w:cs="Times New Roman"/>
        </w:rPr>
        <w:t xml:space="preserve">addressed to the RP </w:t>
      </w:r>
      <w:r w:rsidR="00802DAE">
        <w:rPr>
          <w:rFonts w:ascii="Bookman Old Style" w:hAnsi="Bookman Old Style" w:cs="Times New Roman"/>
        </w:rPr>
        <w:t xml:space="preserve">Mr. </w:t>
      </w:r>
      <w:proofErr w:type="spellStart"/>
      <w:r w:rsidR="00A07DC1">
        <w:rPr>
          <w:rFonts w:ascii="Bookman Old Style" w:hAnsi="Bookman Old Style" w:cs="Times New Roman"/>
        </w:rPr>
        <w:t>Anurag</w:t>
      </w:r>
      <w:proofErr w:type="spellEnd"/>
      <w:r w:rsidR="00A07DC1">
        <w:rPr>
          <w:rFonts w:ascii="Bookman Old Style" w:hAnsi="Bookman Old Style" w:cs="Times New Roman"/>
        </w:rPr>
        <w:t xml:space="preserve"> Kumar Sinha</w:t>
      </w:r>
      <w:r w:rsidR="00B73337">
        <w:rPr>
          <w:rFonts w:ascii="Bookman Old Style" w:hAnsi="Bookman Old Style" w:cs="Times New Roman"/>
        </w:rPr>
        <w:t xml:space="preserve"> </w:t>
      </w:r>
      <w:r w:rsidR="009604C8" w:rsidRPr="00D361D1">
        <w:rPr>
          <w:rFonts w:ascii="Bookman Old Style" w:hAnsi="Bookman Old Style" w:cs="Times New Roman"/>
        </w:rPr>
        <w:t xml:space="preserve">at </w:t>
      </w:r>
      <w:r w:rsidR="00B10BA1" w:rsidRPr="00B10BA1">
        <w:rPr>
          <w:rFonts w:ascii="Bookman Old Style" w:hAnsi="Bookman Old Style" w:cs="Times New Roman"/>
        </w:rPr>
        <w:t xml:space="preserve">144-B, Mittal Court, 14th Floor, </w:t>
      </w:r>
      <w:proofErr w:type="spellStart"/>
      <w:r w:rsidR="00B10BA1" w:rsidRPr="00B10BA1">
        <w:rPr>
          <w:rFonts w:ascii="Bookman Old Style" w:hAnsi="Bookman Old Style" w:cs="Times New Roman"/>
        </w:rPr>
        <w:t>Nariman</w:t>
      </w:r>
      <w:proofErr w:type="spellEnd"/>
      <w:r w:rsidR="00B10BA1" w:rsidRPr="00B10BA1">
        <w:rPr>
          <w:rFonts w:ascii="Bookman Old Style" w:hAnsi="Bookman Old Style" w:cs="Times New Roman"/>
        </w:rPr>
        <w:t xml:space="preserve"> Point, Mumbai-400021</w:t>
      </w:r>
      <w:r w:rsidRPr="00D361D1">
        <w:rPr>
          <w:rFonts w:ascii="Bookman Old Style" w:hAnsi="Bookman Old Style" w:cs="Times New Roman"/>
        </w:rPr>
        <w:t xml:space="preserve"> in a sealed envelope through speed post/registered post or by hand delivery. A soft copy of the Expression of Interest along with the required annexures must be emailed to </w:t>
      </w:r>
      <w:hyperlink r:id="rId7" w:history="1">
        <w:r w:rsidR="00581082" w:rsidRPr="00D11CC3">
          <w:rPr>
            <w:rStyle w:val="Hyperlink"/>
          </w:rPr>
          <w:t>privilegepower.ibc@gmail.com</w:t>
        </w:r>
      </w:hyperlink>
      <w:r w:rsidR="00581082">
        <w:t xml:space="preserve"> </w:t>
      </w:r>
      <w:r w:rsidRPr="00D361D1">
        <w:rPr>
          <w:rFonts w:ascii="Bookman Old Style" w:hAnsi="Bookman Old Style" w:cs="Times New Roman"/>
        </w:rPr>
        <w:t>in a protected PDF format and password must be shared in a separate email.</w:t>
      </w:r>
    </w:p>
    <w:p w:rsidR="00AF273E" w:rsidRDefault="00AF273E" w:rsidP="00AF273E">
      <w:pPr>
        <w:pStyle w:val="ListParagraph"/>
        <w:rPr>
          <w:rFonts w:ascii="Bookman Old Style" w:hAnsi="Bookman Old Style" w:cs="Times New Roman"/>
          <w:b/>
        </w:rPr>
      </w:pPr>
    </w:p>
    <w:p w:rsidR="00237E30" w:rsidRPr="00AF273E" w:rsidRDefault="00237E30" w:rsidP="00AF273E">
      <w:pPr>
        <w:tabs>
          <w:tab w:val="left" w:pos="800"/>
        </w:tabs>
        <w:spacing w:after="0"/>
        <w:ind w:left="800"/>
        <w:rPr>
          <w:rFonts w:ascii="Bookman Old Style" w:hAnsi="Bookman Old Style" w:cs="Times New Roman"/>
        </w:rPr>
      </w:pPr>
      <w:r w:rsidRPr="00AF273E">
        <w:rPr>
          <w:rFonts w:ascii="Bookman Old Style" w:hAnsi="Bookman Old Style" w:cs="Times New Roman"/>
          <w:b/>
        </w:rPr>
        <w:t>Note:</w:t>
      </w:r>
    </w:p>
    <w:p w:rsidR="00592446" w:rsidRPr="00AF273E" w:rsidRDefault="00592446" w:rsidP="00AF273E">
      <w:pPr>
        <w:numPr>
          <w:ilvl w:val="1"/>
          <w:numId w:val="3"/>
        </w:numPr>
        <w:tabs>
          <w:tab w:val="left" w:pos="1216"/>
        </w:tabs>
        <w:spacing w:after="0" w:line="240" w:lineRule="auto"/>
        <w:ind w:left="1216" w:right="6" w:hanging="367"/>
        <w:jc w:val="both"/>
        <w:rPr>
          <w:rFonts w:ascii="Bookman Old Style" w:hAnsi="Bookman Old Style" w:cs="Times New Roman"/>
          <w:sz w:val="20"/>
          <w:szCs w:val="20"/>
        </w:rPr>
      </w:pPr>
      <w:r w:rsidRPr="00AF273E">
        <w:rPr>
          <w:rFonts w:ascii="Bookman Old Style" w:hAnsi="Bookman Old Style" w:cs="Times New Roman"/>
          <w:i/>
          <w:sz w:val="20"/>
          <w:szCs w:val="20"/>
        </w:rPr>
        <w:t xml:space="preserve">Any </w:t>
      </w:r>
      <w:proofErr w:type="spellStart"/>
      <w:r w:rsidRPr="00AF273E">
        <w:rPr>
          <w:rFonts w:ascii="Bookman Old Style" w:hAnsi="Bookman Old Style" w:cs="Times New Roman"/>
          <w:i/>
          <w:sz w:val="20"/>
          <w:szCs w:val="20"/>
        </w:rPr>
        <w:t>EoI</w:t>
      </w:r>
      <w:proofErr w:type="spellEnd"/>
      <w:r w:rsidRPr="00AF273E">
        <w:rPr>
          <w:rFonts w:ascii="Bookman Old Style" w:hAnsi="Bookman Old Style" w:cs="Times New Roman"/>
          <w:i/>
          <w:sz w:val="20"/>
          <w:szCs w:val="20"/>
        </w:rPr>
        <w:t xml:space="preserve"> submitted after the Last date shall be rejected, provided that the Resolution Professional may extend the last date, with approval of the Committee of Creditors</w:t>
      </w:r>
      <w:r w:rsidR="009240E0" w:rsidRPr="00AF273E">
        <w:rPr>
          <w:rFonts w:ascii="Bookman Old Style" w:hAnsi="Bookman Old Style" w:cs="Times New Roman"/>
          <w:i/>
          <w:sz w:val="20"/>
          <w:szCs w:val="20"/>
        </w:rPr>
        <w:t xml:space="preserve"> </w:t>
      </w:r>
      <w:r w:rsidRPr="00AF273E">
        <w:rPr>
          <w:rFonts w:ascii="Bookman Old Style" w:hAnsi="Bookman Old Style" w:cs="Times New Roman"/>
          <w:i/>
          <w:sz w:val="20"/>
          <w:szCs w:val="20"/>
        </w:rPr>
        <w:t>(“COC”).</w:t>
      </w:r>
    </w:p>
    <w:p w:rsidR="00592446" w:rsidRPr="00AF273E" w:rsidRDefault="00592446" w:rsidP="00AF273E">
      <w:pPr>
        <w:spacing w:line="240" w:lineRule="auto"/>
        <w:jc w:val="both"/>
        <w:rPr>
          <w:rFonts w:ascii="Bookman Old Style" w:hAnsi="Bookman Old Style" w:cs="Times New Roman"/>
          <w:sz w:val="20"/>
          <w:szCs w:val="20"/>
        </w:rPr>
      </w:pPr>
    </w:p>
    <w:p w:rsidR="00592446" w:rsidRPr="00AF273E" w:rsidRDefault="00592446" w:rsidP="00AF273E">
      <w:pPr>
        <w:numPr>
          <w:ilvl w:val="1"/>
          <w:numId w:val="3"/>
        </w:numPr>
        <w:tabs>
          <w:tab w:val="left" w:pos="1216"/>
        </w:tabs>
        <w:spacing w:after="0" w:line="240" w:lineRule="auto"/>
        <w:ind w:left="1216" w:right="146" w:hanging="367"/>
        <w:jc w:val="both"/>
        <w:rPr>
          <w:rFonts w:ascii="Bookman Old Style" w:hAnsi="Bookman Old Style" w:cs="Times New Roman"/>
          <w:sz w:val="20"/>
          <w:szCs w:val="20"/>
        </w:rPr>
      </w:pPr>
      <w:proofErr w:type="spellStart"/>
      <w:r w:rsidRPr="00AF273E">
        <w:rPr>
          <w:rFonts w:ascii="Bookman Old Style" w:hAnsi="Bookman Old Style" w:cs="Times New Roman"/>
          <w:i/>
          <w:sz w:val="20"/>
          <w:szCs w:val="20"/>
        </w:rPr>
        <w:lastRenderedPageBreak/>
        <w:t>EoIs</w:t>
      </w:r>
      <w:proofErr w:type="spellEnd"/>
      <w:r w:rsidRPr="00AF273E">
        <w:rPr>
          <w:rFonts w:ascii="Bookman Old Style" w:hAnsi="Bookman Old Style" w:cs="Times New Roman"/>
          <w:i/>
          <w:sz w:val="20"/>
          <w:szCs w:val="20"/>
        </w:rPr>
        <w:t xml:space="preserve"> not fulfilling the above conditions are liable to be disqualified without any further communication.</w:t>
      </w:r>
    </w:p>
    <w:p w:rsidR="00592446" w:rsidRPr="00AF273E" w:rsidRDefault="00592446" w:rsidP="00AF273E">
      <w:pPr>
        <w:spacing w:line="240" w:lineRule="auto"/>
        <w:jc w:val="both"/>
        <w:rPr>
          <w:rFonts w:ascii="Bookman Old Style" w:hAnsi="Bookman Old Style" w:cs="Times New Roman"/>
          <w:sz w:val="20"/>
          <w:szCs w:val="20"/>
        </w:rPr>
      </w:pPr>
    </w:p>
    <w:p w:rsidR="00592446" w:rsidRPr="00AF273E" w:rsidRDefault="00592446" w:rsidP="00AF273E">
      <w:pPr>
        <w:numPr>
          <w:ilvl w:val="1"/>
          <w:numId w:val="3"/>
        </w:numPr>
        <w:tabs>
          <w:tab w:val="left" w:pos="1216"/>
        </w:tabs>
        <w:spacing w:after="0" w:line="240" w:lineRule="auto"/>
        <w:ind w:left="1216" w:right="6" w:hanging="367"/>
        <w:jc w:val="both"/>
        <w:rPr>
          <w:rFonts w:ascii="Bookman Old Style" w:hAnsi="Bookman Old Style" w:cs="Times New Roman"/>
          <w:sz w:val="20"/>
          <w:szCs w:val="20"/>
        </w:rPr>
      </w:pPr>
      <w:r w:rsidRPr="00AF273E">
        <w:rPr>
          <w:rFonts w:ascii="Bookman Old Style" w:hAnsi="Bookman Old Style" w:cs="Times New Roman"/>
          <w:i/>
          <w:sz w:val="20"/>
          <w:szCs w:val="20"/>
        </w:rPr>
        <w:t xml:space="preserve">The RP/COC reserves the right to cancel or modify the process and or reject/ disqualify any Resolution Applicant/ </w:t>
      </w:r>
      <w:proofErr w:type="spellStart"/>
      <w:r w:rsidRPr="00AF273E">
        <w:rPr>
          <w:rFonts w:ascii="Bookman Old Style" w:hAnsi="Bookman Old Style" w:cs="Times New Roman"/>
          <w:i/>
          <w:sz w:val="20"/>
          <w:szCs w:val="20"/>
        </w:rPr>
        <w:t>EoI</w:t>
      </w:r>
      <w:proofErr w:type="spellEnd"/>
      <w:r w:rsidRPr="00AF273E">
        <w:rPr>
          <w:rFonts w:ascii="Bookman Old Style" w:hAnsi="Bookman Old Style" w:cs="Times New Roman"/>
          <w:i/>
          <w:sz w:val="20"/>
          <w:szCs w:val="20"/>
        </w:rPr>
        <w:t>/ bid/ offer at any stage of the bid process without assigning any reason.</w:t>
      </w:r>
    </w:p>
    <w:p w:rsidR="00592446" w:rsidRPr="00AF273E" w:rsidRDefault="00592446" w:rsidP="00AF273E">
      <w:pPr>
        <w:spacing w:line="240" w:lineRule="auto"/>
        <w:jc w:val="both"/>
        <w:rPr>
          <w:rFonts w:ascii="Bookman Old Style" w:hAnsi="Bookman Old Style" w:cs="Times New Roman"/>
          <w:sz w:val="20"/>
          <w:szCs w:val="20"/>
        </w:rPr>
      </w:pPr>
    </w:p>
    <w:p w:rsidR="00592446" w:rsidRPr="00AF273E" w:rsidRDefault="00592446" w:rsidP="00AF273E">
      <w:pPr>
        <w:numPr>
          <w:ilvl w:val="1"/>
          <w:numId w:val="3"/>
        </w:numPr>
        <w:tabs>
          <w:tab w:val="left" w:pos="1216"/>
        </w:tabs>
        <w:spacing w:after="0" w:line="240" w:lineRule="auto"/>
        <w:ind w:left="1216" w:right="6" w:hanging="367"/>
        <w:jc w:val="both"/>
        <w:rPr>
          <w:rFonts w:ascii="Bookman Old Style" w:hAnsi="Bookman Old Style" w:cs="Times New Roman"/>
          <w:sz w:val="20"/>
          <w:szCs w:val="20"/>
        </w:rPr>
      </w:pPr>
      <w:r w:rsidRPr="00AF273E">
        <w:rPr>
          <w:rFonts w:ascii="Bookman Old Style" w:hAnsi="Bookman Old Style" w:cs="Times New Roman"/>
          <w:i/>
          <w:sz w:val="20"/>
          <w:szCs w:val="20"/>
        </w:rPr>
        <w:t xml:space="preserve">This is not an offer document. Applicants should regularly visit the website(s) referred to </w:t>
      </w:r>
      <w:r w:rsidR="004823B0">
        <w:rPr>
          <w:rFonts w:ascii="Bookman Old Style" w:hAnsi="Bookman Old Style" w:cs="Times New Roman"/>
          <w:i/>
          <w:sz w:val="20"/>
          <w:szCs w:val="20"/>
        </w:rPr>
        <w:t>in the Publication</w:t>
      </w:r>
      <w:r w:rsidR="004823B0" w:rsidRPr="00AF273E">
        <w:rPr>
          <w:rFonts w:ascii="Bookman Old Style" w:hAnsi="Bookman Old Style" w:cs="Times New Roman"/>
          <w:i/>
          <w:sz w:val="20"/>
          <w:szCs w:val="20"/>
        </w:rPr>
        <w:t xml:space="preserve"> </w:t>
      </w:r>
      <w:r w:rsidRPr="00AF273E">
        <w:rPr>
          <w:rFonts w:ascii="Bookman Old Style" w:hAnsi="Bookman Old Style" w:cs="Times New Roman"/>
          <w:i/>
          <w:sz w:val="20"/>
          <w:szCs w:val="20"/>
        </w:rPr>
        <w:t>to keep themselves updated regarding clarifications, amendments, or extensions of time, if any.</w:t>
      </w:r>
    </w:p>
    <w:p w:rsidR="00592446" w:rsidRPr="00AF273E" w:rsidRDefault="00592446" w:rsidP="00AF273E">
      <w:pPr>
        <w:spacing w:line="240" w:lineRule="auto"/>
        <w:jc w:val="both"/>
        <w:rPr>
          <w:rFonts w:ascii="Bookman Old Style" w:hAnsi="Bookman Old Style" w:cs="Times New Roman"/>
          <w:sz w:val="20"/>
          <w:szCs w:val="20"/>
        </w:rPr>
      </w:pPr>
    </w:p>
    <w:p w:rsidR="00592446" w:rsidRPr="00AF273E" w:rsidRDefault="00592446" w:rsidP="00AF273E">
      <w:pPr>
        <w:numPr>
          <w:ilvl w:val="1"/>
          <w:numId w:val="3"/>
        </w:numPr>
        <w:tabs>
          <w:tab w:val="left" w:pos="1216"/>
        </w:tabs>
        <w:spacing w:after="0" w:line="240" w:lineRule="auto"/>
        <w:ind w:left="1216" w:right="6" w:hanging="367"/>
        <w:jc w:val="both"/>
        <w:rPr>
          <w:rFonts w:ascii="Bookman Old Style" w:hAnsi="Bookman Old Style" w:cs="Times New Roman"/>
          <w:sz w:val="20"/>
          <w:szCs w:val="20"/>
        </w:rPr>
      </w:pPr>
      <w:r w:rsidRPr="00AF273E">
        <w:rPr>
          <w:rFonts w:ascii="Bookman Old Style" w:hAnsi="Bookman Old Style" w:cs="Times New Roman"/>
          <w:i/>
          <w:sz w:val="20"/>
          <w:szCs w:val="20"/>
        </w:rPr>
        <w:t xml:space="preserve">The format of </w:t>
      </w:r>
      <w:proofErr w:type="spellStart"/>
      <w:r w:rsidRPr="00AF273E">
        <w:rPr>
          <w:rFonts w:ascii="Bookman Old Style" w:hAnsi="Bookman Old Style" w:cs="Times New Roman"/>
          <w:i/>
          <w:sz w:val="20"/>
          <w:szCs w:val="20"/>
        </w:rPr>
        <w:t>EoI</w:t>
      </w:r>
      <w:proofErr w:type="spellEnd"/>
      <w:r w:rsidRPr="00AF273E">
        <w:rPr>
          <w:rFonts w:ascii="Bookman Old Style" w:hAnsi="Bookman Old Style" w:cs="Times New Roman"/>
          <w:i/>
          <w:sz w:val="20"/>
          <w:szCs w:val="20"/>
        </w:rPr>
        <w:t xml:space="preserve">, </w:t>
      </w:r>
      <w:proofErr w:type="spellStart"/>
      <w:r w:rsidRPr="00AF273E">
        <w:rPr>
          <w:rFonts w:ascii="Bookman Old Style" w:hAnsi="Bookman Old Style" w:cs="Times New Roman"/>
          <w:i/>
          <w:sz w:val="20"/>
          <w:szCs w:val="20"/>
        </w:rPr>
        <w:t>EoI</w:t>
      </w:r>
      <w:proofErr w:type="spellEnd"/>
      <w:r w:rsidRPr="00AF273E">
        <w:rPr>
          <w:rFonts w:ascii="Bookman Old Style" w:hAnsi="Bookman Old Style" w:cs="Times New Roman"/>
          <w:i/>
          <w:sz w:val="20"/>
          <w:szCs w:val="20"/>
        </w:rPr>
        <w:t xml:space="preserve"> Undertaking and other necessary details will be available in the detailed invitation.</w:t>
      </w:r>
    </w:p>
    <w:p w:rsidR="00182A2D" w:rsidRPr="00D361D1" w:rsidRDefault="00182A2D" w:rsidP="00D361D1">
      <w:pPr>
        <w:jc w:val="both"/>
        <w:rPr>
          <w:rFonts w:ascii="Bookman Old Style" w:hAnsi="Bookman Old Style" w:cs="Times New Roman"/>
        </w:rPr>
      </w:pPr>
    </w:p>
    <w:p w:rsidR="0005023D" w:rsidRPr="00D361D1" w:rsidRDefault="0005023D" w:rsidP="00D361D1">
      <w:pPr>
        <w:numPr>
          <w:ilvl w:val="0"/>
          <w:numId w:val="3"/>
        </w:numPr>
        <w:tabs>
          <w:tab w:val="left" w:pos="356"/>
        </w:tabs>
        <w:spacing w:after="0"/>
        <w:ind w:left="356" w:hanging="356"/>
        <w:jc w:val="both"/>
        <w:rPr>
          <w:rFonts w:ascii="Bookman Old Style" w:hAnsi="Bookman Old Style" w:cs="Times New Roman"/>
          <w:b/>
        </w:rPr>
      </w:pPr>
      <w:r w:rsidRPr="00D361D1">
        <w:rPr>
          <w:rFonts w:ascii="Bookman Old Style" w:hAnsi="Bookman Old Style" w:cs="Times New Roman"/>
          <w:b/>
        </w:rPr>
        <w:t>LAST DATE OF SUBMISSION OF EXPRESSION OF INTEREST:</w:t>
      </w:r>
    </w:p>
    <w:p w:rsidR="0005023D" w:rsidRPr="00D361D1" w:rsidRDefault="0005023D" w:rsidP="00D361D1">
      <w:pPr>
        <w:jc w:val="both"/>
        <w:rPr>
          <w:rFonts w:ascii="Bookman Old Style" w:eastAsia="Times New Roman" w:hAnsi="Bookman Old Style" w:cs="Times New Roman"/>
        </w:rPr>
      </w:pPr>
    </w:p>
    <w:p w:rsidR="0005023D" w:rsidRPr="00AF273E" w:rsidRDefault="0005023D" w:rsidP="00AF273E">
      <w:pPr>
        <w:ind w:left="536" w:right="146"/>
        <w:jc w:val="both"/>
        <w:rPr>
          <w:rFonts w:ascii="Bookman Old Style" w:hAnsi="Bookman Old Style" w:cs="Times New Roman"/>
        </w:rPr>
      </w:pPr>
      <w:r w:rsidRPr="00AF273E">
        <w:rPr>
          <w:rFonts w:ascii="Bookman Old Style" w:hAnsi="Bookman Old Style" w:cs="Times New Roman"/>
        </w:rPr>
        <w:t>Th</w:t>
      </w:r>
      <w:r w:rsidR="009873D4">
        <w:rPr>
          <w:rFonts w:ascii="Bookman Old Style" w:hAnsi="Bookman Old Style" w:cs="Times New Roman"/>
        </w:rPr>
        <w:t>e last date for submission of EO</w:t>
      </w:r>
      <w:r w:rsidRPr="00AF273E">
        <w:rPr>
          <w:rFonts w:ascii="Bookman Old Style" w:hAnsi="Bookman Old Style" w:cs="Times New Roman"/>
        </w:rPr>
        <w:t xml:space="preserve">I is </w:t>
      </w:r>
      <w:r w:rsidR="005F2B7C">
        <w:rPr>
          <w:rFonts w:ascii="Bookman Old Style" w:hAnsi="Bookman Old Style" w:cs="Times New Roman"/>
        </w:rPr>
        <w:t>as per the Form-G published.</w:t>
      </w:r>
    </w:p>
    <w:p w:rsidR="0005023D" w:rsidRPr="00AF273E" w:rsidRDefault="0005023D" w:rsidP="00AF273E">
      <w:pPr>
        <w:ind w:left="536" w:right="146"/>
        <w:jc w:val="both"/>
        <w:rPr>
          <w:rFonts w:ascii="Bookman Old Style" w:hAnsi="Bookman Old Style" w:cs="Times New Roman"/>
        </w:rPr>
      </w:pPr>
      <w:r w:rsidRPr="00AF273E">
        <w:rPr>
          <w:rFonts w:ascii="Bookman Old Style" w:hAnsi="Bookman Old Style" w:cs="Times New Roman"/>
        </w:rPr>
        <w:t>In case EOI is not submitted by the specified time period, then the participation can only be allowed if the time period is extended by the RP</w:t>
      </w:r>
      <w:r w:rsidR="0021699B" w:rsidRPr="00AF273E">
        <w:rPr>
          <w:rFonts w:ascii="Bookman Old Style" w:hAnsi="Bookman Old Style" w:cs="Times New Roman"/>
        </w:rPr>
        <w:t xml:space="preserve"> in consonance of COC</w:t>
      </w:r>
      <w:r w:rsidRPr="00AF273E">
        <w:rPr>
          <w:rFonts w:ascii="Bookman Old Style" w:hAnsi="Bookman Old Style" w:cs="Times New Roman"/>
        </w:rPr>
        <w:t>.</w:t>
      </w:r>
    </w:p>
    <w:p w:rsidR="00AF273E" w:rsidRDefault="00AF273E" w:rsidP="00D361D1">
      <w:pPr>
        <w:ind w:left="536"/>
        <w:jc w:val="both"/>
        <w:rPr>
          <w:rFonts w:ascii="Bookman Old Style" w:hAnsi="Bookman Old Style" w:cs="Times New Roman"/>
          <w:b/>
          <w:i/>
          <w:u w:val="single"/>
        </w:rPr>
      </w:pPr>
    </w:p>
    <w:p w:rsidR="0005023D" w:rsidRPr="00AF273E" w:rsidRDefault="00972EE8" w:rsidP="00AF273E">
      <w:pPr>
        <w:ind w:left="536"/>
        <w:jc w:val="both"/>
        <w:rPr>
          <w:rFonts w:ascii="Bookman Old Style" w:hAnsi="Bookman Old Style" w:cs="Times New Roman"/>
          <w:b/>
          <w:i/>
          <w:u w:val="single"/>
        </w:rPr>
      </w:pPr>
      <w:r w:rsidRPr="00AF273E">
        <w:rPr>
          <w:rFonts w:ascii="Bookman Old Style" w:hAnsi="Bookman Old Style" w:cs="Times New Roman"/>
          <w:b/>
          <w:i/>
          <w:u w:val="single"/>
        </w:rPr>
        <w:t>NOTE</w:t>
      </w:r>
    </w:p>
    <w:p w:rsidR="0005023D" w:rsidRPr="00AF273E" w:rsidRDefault="0005023D" w:rsidP="00AF273E">
      <w:pPr>
        <w:numPr>
          <w:ilvl w:val="0"/>
          <w:numId w:val="4"/>
        </w:numPr>
        <w:tabs>
          <w:tab w:val="left" w:pos="876"/>
        </w:tabs>
        <w:spacing w:after="0" w:line="360" w:lineRule="auto"/>
        <w:ind w:left="876" w:right="146" w:hanging="351"/>
        <w:jc w:val="both"/>
        <w:rPr>
          <w:rFonts w:ascii="Bookman Old Style" w:hAnsi="Bookman Old Style" w:cs="Times New Roman"/>
        </w:rPr>
      </w:pPr>
      <w:r w:rsidRPr="00AF273E">
        <w:rPr>
          <w:rFonts w:ascii="Bookman Old Style" w:hAnsi="Bookman Old Style" w:cs="Times New Roman"/>
          <w:i/>
        </w:rPr>
        <w:t xml:space="preserve">All Potential </w:t>
      </w:r>
      <w:r w:rsidR="00933791" w:rsidRPr="00AF273E">
        <w:rPr>
          <w:rFonts w:ascii="Bookman Old Style" w:hAnsi="Bookman Old Style" w:cs="Times New Roman"/>
          <w:i/>
        </w:rPr>
        <w:t xml:space="preserve">Prospective </w:t>
      </w:r>
      <w:r w:rsidRPr="00AF273E">
        <w:rPr>
          <w:rFonts w:ascii="Bookman Old Style" w:hAnsi="Bookman Old Style" w:cs="Times New Roman"/>
          <w:i/>
        </w:rPr>
        <w:t>Resolution Applicants who are desirous of submitting a resolution plan in respect of the Corporate Debtor must read, understand and comply with all the requirements under IBC, CIRP Regulations and any other applicable regulations under IBC that are in force now or which may come into force subsequently, for resolution plan and all matters under, in pursuant to, in furtherance of or in relation to, this invitation.</w:t>
      </w:r>
    </w:p>
    <w:p w:rsidR="0005023D" w:rsidRPr="00AF273E" w:rsidRDefault="0005023D" w:rsidP="00AF273E">
      <w:pPr>
        <w:spacing w:line="360" w:lineRule="auto"/>
        <w:jc w:val="both"/>
        <w:rPr>
          <w:rFonts w:ascii="Bookman Old Style" w:hAnsi="Bookman Old Style" w:cs="Times New Roman"/>
        </w:rPr>
      </w:pPr>
    </w:p>
    <w:p w:rsidR="0005023D" w:rsidRPr="00AF273E" w:rsidRDefault="0005023D" w:rsidP="00AF273E">
      <w:pPr>
        <w:numPr>
          <w:ilvl w:val="0"/>
          <w:numId w:val="4"/>
        </w:numPr>
        <w:tabs>
          <w:tab w:val="left" w:pos="876"/>
        </w:tabs>
        <w:spacing w:after="0" w:line="360" w:lineRule="auto"/>
        <w:ind w:left="876" w:right="146" w:hanging="351"/>
        <w:jc w:val="both"/>
        <w:rPr>
          <w:rFonts w:ascii="Bookman Old Style" w:hAnsi="Bookman Old Style" w:cs="Times New Roman"/>
        </w:rPr>
      </w:pPr>
      <w:r w:rsidRPr="00AF273E">
        <w:rPr>
          <w:rFonts w:ascii="Bookman Old Style" w:hAnsi="Bookman Old Style" w:cs="Times New Roman"/>
          <w:i/>
        </w:rPr>
        <w:t xml:space="preserve">The Potential </w:t>
      </w:r>
      <w:r w:rsidR="0003409E" w:rsidRPr="00AF273E">
        <w:rPr>
          <w:rFonts w:ascii="Bookman Old Style" w:hAnsi="Bookman Old Style" w:cs="Times New Roman"/>
          <w:i/>
        </w:rPr>
        <w:t xml:space="preserve">Prospective </w:t>
      </w:r>
      <w:r w:rsidRPr="00AF273E">
        <w:rPr>
          <w:rFonts w:ascii="Bookman Old Style" w:hAnsi="Bookman Old Style" w:cs="Times New Roman"/>
          <w:i/>
        </w:rPr>
        <w:t>Resolution Applicants will be communicated further details related to the process and would also be required to (a) submit a duly executed non-disclosure agreement as per the requirements of IBC and CIRP Regulations as a condition for receiving the information memorandum and other relevant information in relation to the Corporate Debtor and (b) provide any other information as may be required by the RP.</w:t>
      </w:r>
    </w:p>
    <w:p w:rsidR="0005023D" w:rsidRPr="00AF273E" w:rsidRDefault="0005023D" w:rsidP="00AF273E">
      <w:pPr>
        <w:spacing w:line="360" w:lineRule="auto"/>
        <w:jc w:val="both"/>
        <w:rPr>
          <w:rFonts w:ascii="Bookman Old Style" w:hAnsi="Bookman Old Style" w:cs="Times New Roman"/>
        </w:rPr>
      </w:pPr>
    </w:p>
    <w:p w:rsidR="00213D5D" w:rsidRPr="00AF273E" w:rsidRDefault="00213D5D" w:rsidP="00AF273E">
      <w:pPr>
        <w:numPr>
          <w:ilvl w:val="0"/>
          <w:numId w:val="4"/>
        </w:numPr>
        <w:tabs>
          <w:tab w:val="left" w:pos="876"/>
        </w:tabs>
        <w:spacing w:after="0" w:line="360" w:lineRule="auto"/>
        <w:ind w:left="876" w:right="146" w:hanging="351"/>
        <w:jc w:val="both"/>
        <w:rPr>
          <w:rFonts w:ascii="Bookman Old Style" w:hAnsi="Bookman Old Style" w:cs="Times New Roman"/>
        </w:rPr>
      </w:pPr>
      <w:r w:rsidRPr="00AF273E">
        <w:rPr>
          <w:rFonts w:ascii="Bookman Old Style" w:hAnsi="Bookman Old Style" w:cs="Times New Roman"/>
          <w:i/>
        </w:rPr>
        <w:lastRenderedPageBreak/>
        <w:t>The consideration, evaluation and approval of resolution plan submitted by RP to the committee of creditors is within the powers of committee of creditors under the provisions of the IBC and CIRP Regulations. The committee may specify evaluation criteria separately for evaluation of the resolution plans. The detailed process and timeline for submission of resolution plans shall be separately communicated to the Potential Resolution Applicants who meet the qualification conditions as mentioned above.</w:t>
      </w:r>
    </w:p>
    <w:p w:rsidR="00213D5D" w:rsidRPr="00AF273E" w:rsidRDefault="00213D5D" w:rsidP="00AF273E">
      <w:pPr>
        <w:spacing w:line="360" w:lineRule="auto"/>
        <w:jc w:val="both"/>
        <w:rPr>
          <w:rFonts w:ascii="Bookman Old Style" w:hAnsi="Bookman Old Style" w:cs="Times New Roman"/>
        </w:rPr>
      </w:pPr>
    </w:p>
    <w:p w:rsidR="00ED53D6" w:rsidRPr="00D108C6" w:rsidRDefault="00213D5D" w:rsidP="0038290C">
      <w:pPr>
        <w:numPr>
          <w:ilvl w:val="0"/>
          <w:numId w:val="4"/>
        </w:numPr>
        <w:tabs>
          <w:tab w:val="left" w:pos="876"/>
        </w:tabs>
        <w:spacing w:after="0" w:line="360" w:lineRule="auto"/>
        <w:ind w:left="876" w:right="146" w:hanging="351"/>
        <w:jc w:val="both"/>
        <w:rPr>
          <w:rFonts w:ascii="Bookman Old Style" w:hAnsi="Bookman Old Style" w:cs="Times New Roman"/>
        </w:rPr>
      </w:pPr>
      <w:r w:rsidRPr="00AF273E">
        <w:rPr>
          <w:rFonts w:ascii="Bookman Old Style" w:hAnsi="Bookman Old Style" w:cs="Times New Roman"/>
          <w:i/>
        </w:rPr>
        <w:t xml:space="preserve">For submitting the </w:t>
      </w:r>
      <w:proofErr w:type="spellStart"/>
      <w:r w:rsidRPr="00AF273E">
        <w:rPr>
          <w:rFonts w:ascii="Bookman Old Style" w:hAnsi="Bookman Old Style" w:cs="Times New Roman"/>
          <w:i/>
        </w:rPr>
        <w:t>EoI</w:t>
      </w:r>
      <w:proofErr w:type="spellEnd"/>
      <w:r w:rsidRPr="00AF273E">
        <w:rPr>
          <w:rFonts w:ascii="Bookman Old Style" w:hAnsi="Bookman Old Style" w:cs="Times New Roman"/>
          <w:i/>
        </w:rPr>
        <w:t xml:space="preserve">, or for any information on the Corporate Debtor or further clarifications with regards to inspections, terms and conditions and other details, kindly write to </w:t>
      </w:r>
      <w:hyperlink r:id="rId8" w:history="1">
        <w:r w:rsidR="0038290C" w:rsidRPr="00F53E60">
          <w:rPr>
            <w:rFonts w:ascii="Bookman Old Style" w:hAnsi="Bookman Old Style" w:cs="Times New Roman"/>
            <w:i/>
          </w:rPr>
          <w:t>privilegepower.ibc@gmail.com</w:t>
        </w:r>
      </w:hyperlink>
      <w:r w:rsidR="00F53E60">
        <w:rPr>
          <w:rFonts w:ascii="Bookman Old Style" w:hAnsi="Bookman Old Style" w:cs="Times New Roman"/>
          <w:i/>
        </w:rPr>
        <w:t xml:space="preserve">  </w:t>
      </w:r>
      <w:r w:rsidR="0038290C">
        <w:t xml:space="preserve"> </w:t>
      </w:r>
      <w:r w:rsidR="00F53E60">
        <w:t xml:space="preserve"> </w:t>
      </w:r>
    </w:p>
    <w:p w:rsidR="00ED53D6" w:rsidRPr="00D361D1" w:rsidRDefault="00ED53D6" w:rsidP="00D361D1">
      <w:pPr>
        <w:tabs>
          <w:tab w:val="left" w:pos="876"/>
        </w:tabs>
        <w:spacing w:after="0"/>
        <w:ind w:left="876" w:right="146"/>
        <w:jc w:val="both"/>
        <w:rPr>
          <w:rFonts w:ascii="Bookman Old Style" w:hAnsi="Bookman Old Style" w:cs="Times New Roman"/>
          <w:i/>
        </w:rPr>
      </w:pPr>
    </w:p>
    <w:p w:rsidR="00127C9D" w:rsidRPr="00D361D1" w:rsidRDefault="00127C9D" w:rsidP="00D361D1">
      <w:pPr>
        <w:jc w:val="both"/>
        <w:rPr>
          <w:rFonts w:ascii="Bookman Old Style" w:hAnsi="Bookman Old Style" w:cs="Times New Roman"/>
        </w:rPr>
      </w:pPr>
    </w:p>
    <w:p w:rsidR="00AF273E" w:rsidRDefault="00AF273E" w:rsidP="00AF273E">
      <w:pPr>
        <w:jc w:val="both"/>
        <w:rPr>
          <w:rFonts w:ascii="Bookman Old Style" w:hAnsi="Bookman Old Style" w:cs="Times New Roman"/>
        </w:rPr>
      </w:pPr>
      <w:r>
        <w:rPr>
          <w:rFonts w:ascii="Bookman Old Style" w:hAnsi="Bookman Old Style" w:cs="Times New Roman"/>
        </w:rPr>
        <w:t>Regards,</w:t>
      </w:r>
    </w:p>
    <w:p w:rsidR="00AF273E" w:rsidRPr="00AF273E" w:rsidRDefault="00AF273E" w:rsidP="00AF273E">
      <w:pPr>
        <w:jc w:val="both"/>
        <w:rPr>
          <w:rFonts w:ascii="Bookman Old Style" w:hAnsi="Bookman Old Style" w:cs="Times New Roman"/>
        </w:rPr>
      </w:pPr>
      <w:r w:rsidRPr="0069402A">
        <w:rPr>
          <w:rFonts w:ascii="Bookman Old Style" w:hAnsi="Bookman Old Style" w:cs="Times New Roman"/>
          <w:b/>
        </w:rPr>
        <w:t>SD/-</w:t>
      </w:r>
    </w:p>
    <w:p w:rsidR="00AF273E" w:rsidRPr="0069402A" w:rsidRDefault="002631F0" w:rsidP="00AF273E">
      <w:pPr>
        <w:spacing w:after="0"/>
        <w:jc w:val="both"/>
        <w:rPr>
          <w:rFonts w:ascii="Bookman Old Style" w:hAnsi="Bookman Old Style" w:cs="Times New Roman"/>
          <w:b/>
        </w:rPr>
      </w:pPr>
      <w:r>
        <w:rPr>
          <w:rFonts w:ascii="Bookman Old Style" w:hAnsi="Bookman Old Style" w:cs="Times New Roman"/>
          <w:b/>
        </w:rPr>
        <w:t>ANURAG KUMAR SINHA</w:t>
      </w:r>
    </w:p>
    <w:p w:rsidR="00AF273E" w:rsidRPr="0069402A" w:rsidRDefault="00AF273E" w:rsidP="00AF273E">
      <w:pPr>
        <w:spacing w:after="0"/>
        <w:jc w:val="both"/>
        <w:rPr>
          <w:rFonts w:ascii="Bookman Old Style" w:hAnsi="Bookman Old Style" w:cs="Times New Roman"/>
        </w:rPr>
      </w:pPr>
      <w:r w:rsidRPr="0069402A">
        <w:rPr>
          <w:rFonts w:ascii="Bookman Old Style" w:hAnsi="Bookman Old Style" w:cs="Times New Roman"/>
        </w:rPr>
        <w:t xml:space="preserve">Resolution Professional of </w:t>
      </w:r>
    </w:p>
    <w:p w:rsidR="00054E7C" w:rsidRPr="00054E7C" w:rsidRDefault="00054E7C" w:rsidP="00054E7C">
      <w:pPr>
        <w:tabs>
          <w:tab w:val="left" w:pos="8064"/>
        </w:tabs>
        <w:spacing w:after="0"/>
        <w:jc w:val="both"/>
        <w:rPr>
          <w:rFonts w:ascii="Bookman Old Style" w:hAnsi="Bookman Old Style" w:cs="Times New Roman"/>
          <w:b/>
        </w:rPr>
      </w:pPr>
      <w:r w:rsidRPr="00054E7C">
        <w:rPr>
          <w:rFonts w:ascii="Bookman Old Style" w:hAnsi="Bookman Old Style" w:cs="Times New Roman"/>
          <w:b/>
        </w:rPr>
        <w:t>Privilege power and infrastructure</w:t>
      </w:r>
    </w:p>
    <w:p w:rsidR="00AF273E" w:rsidRPr="0069402A" w:rsidRDefault="00054E7C" w:rsidP="00054E7C">
      <w:pPr>
        <w:tabs>
          <w:tab w:val="left" w:pos="8064"/>
        </w:tabs>
        <w:spacing w:after="0"/>
        <w:jc w:val="both"/>
        <w:rPr>
          <w:rFonts w:ascii="Bookman Old Style" w:hAnsi="Bookman Old Style" w:cs="Times New Roman"/>
          <w:b/>
        </w:rPr>
      </w:pPr>
      <w:r w:rsidRPr="00054E7C">
        <w:rPr>
          <w:rFonts w:ascii="Bookman Old Style" w:hAnsi="Bookman Old Style" w:cs="Times New Roman"/>
          <w:b/>
        </w:rPr>
        <w:t>Private limited</w:t>
      </w:r>
      <w:r w:rsidR="00AF273E">
        <w:rPr>
          <w:rFonts w:ascii="Bookman Old Style" w:hAnsi="Bookman Old Style" w:cs="Times New Roman"/>
          <w:b/>
        </w:rPr>
        <w:tab/>
      </w:r>
    </w:p>
    <w:p w:rsidR="00057C50" w:rsidRDefault="00AF273E" w:rsidP="00AF273E">
      <w:pPr>
        <w:spacing w:after="0"/>
        <w:jc w:val="both"/>
        <w:rPr>
          <w:rFonts w:ascii="Lato" w:hAnsi="Lato" w:cs="Arial"/>
          <w:b/>
          <w:bCs/>
          <w:color w:val="0B5394"/>
          <w:sz w:val="21"/>
          <w:szCs w:val="21"/>
          <w:shd w:val="clear" w:color="auto" w:fill="FFFFFF"/>
        </w:rPr>
      </w:pPr>
      <w:r w:rsidRPr="00AF273E">
        <w:rPr>
          <w:rFonts w:ascii="Bookman Old Style" w:hAnsi="Bookman Old Style" w:cs="Times New Roman"/>
          <w:b/>
        </w:rPr>
        <w:t>Reg. No</w:t>
      </w:r>
      <w:r w:rsidRPr="00AF273E">
        <w:rPr>
          <w:rFonts w:ascii="Bookman Old Style" w:hAnsi="Bookman Old Style" w:cs="Times New Roman"/>
        </w:rPr>
        <w:t xml:space="preserve">.: </w:t>
      </w:r>
      <w:r w:rsidR="00573FA0" w:rsidRPr="00573FA0">
        <w:rPr>
          <w:rFonts w:ascii="Bookman Old Style" w:hAnsi="Bookman Old Style" w:cs="Times New Roman"/>
          <w:b/>
        </w:rPr>
        <w:t>IBBI/IPA-001/IP-P00427/2017-</w:t>
      </w:r>
      <w:r w:rsidR="00B867AD">
        <w:rPr>
          <w:rFonts w:ascii="Bookman Old Style" w:hAnsi="Bookman Old Style" w:cs="Times New Roman"/>
          <w:b/>
        </w:rPr>
        <w:t>18</w:t>
      </w:r>
      <w:r w:rsidR="00573FA0" w:rsidRPr="00573FA0">
        <w:rPr>
          <w:rFonts w:ascii="Bookman Old Style" w:hAnsi="Bookman Old Style" w:cs="Times New Roman"/>
          <w:b/>
        </w:rPr>
        <w:t>/10750</w:t>
      </w:r>
    </w:p>
    <w:p w:rsidR="00ED53D6" w:rsidRPr="00D361D1" w:rsidRDefault="00ED53D6" w:rsidP="00AF273E">
      <w:pPr>
        <w:spacing w:after="0"/>
        <w:jc w:val="both"/>
        <w:rPr>
          <w:rFonts w:ascii="Bookman Old Style" w:hAnsi="Bookman Old Style" w:cs="Times New Roman"/>
          <w:b/>
        </w:rPr>
      </w:pPr>
      <w:r w:rsidRPr="00D361D1">
        <w:rPr>
          <w:rFonts w:ascii="Bookman Old Style" w:hAnsi="Bookman Old Style" w:cs="Times New Roman"/>
          <w:b/>
        </w:rPr>
        <w:t>Address for correspondence:</w:t>
      </w:r>
    </w:p>
    <w:p w:rsidR="00C46943" w:rsidRDefault="0084290C" w:rsidP="00AF273E">
      <w:pPr>
        <w:spacing w:after="0"/>
        <w:jc w:val="both"/>
        <w:rPr>
          <w:rFonts w:ascii="Bookman Old Style" w:hAnsi="Bookman Old Style" w:cs="Times New Roman"/>
        </w:rPr>
      </w:pPr>
      <w:r w:rsidRPr="0084290C">
        <w:rPr>
          <w:rFonts w:ascii="Bookman Old Style" w:hAnsi="Bookman Old Style" w:cs="Times New Roman"/>
        </w:rPr>
        <w:t xml:space="preserve">144-B, Mittal Court, 14th Floor, </w:t>
      </w:r>
      <w:proofErr w:type="spellStart"/>
      <w:r w:rsidRPr="0084290C">
        <w:rPr>
          <w:rFonts w:ascii="Bookman Old Style" w:hAnsi="Bookman Old Style" w:cs="Times New Roman"/>
        </w:rPr>
        <w:t>Nariman</w:t>
      </w:r>
      <w:proofErr w:type="spellEnd"/>
      <w:r w:rsidRPr="0084290C">
        <w:rPr>
          <w:rFonts w:ascii="Bookman Old Style" w:hAnsi="Bookman Old Style" w:cs="Times New Roman"/>
        </w:rPr>
        <w:t xml:space="preserve"> Point, Mumbai-400021</w:t>
      </w:r>
    </w:p>
    <w:p w:rsidR="00200680" w:rsidRPr="00D361D1" w:rsidRDefault="00ED53D6" w:rsidP="00AF273E">
      <w:pPr>
        <w:spacing w:after="0"/>
        <w:jc w:val="both"/>
        <w:rPr>
          <w:rFonts w:ascii="Bookman Old Style" w:eastAsia="Times New Roman" w:hAnsi="Bookman Old Style" w:cs="Times New Roman"/>
          <w:b/>
        </w:rPr>
      </w:pPr>
      <w:r w:rsidRPr="00D361D1">
        <w:rPr>
          <w:rFonts w:ascii="Bookman Old Style" w:hAnsi="Bookman Old Style" w:cs="Times New Roman"/>
        </w:rPr>
        <w:t>E-mail:</w:t>
      </w:r>
      <w:bookmarkStart w:id="1" w:name="page4"/>
      <w:bookmarkEnd w:id="1"/>
      <w:r w:rsidR="0084290C">
        <w:rPr>
          <w:rFonts w:ascii="Bookman Old Style" w:hAnsi="Bookman Old Style" w:cs="Times New Roman"/>
        </w:rPr>
        <w:t xml:space="preserve"> </w:t>
      </w:r>
      <w:hyperlink r:id="rId9" w:history="1">
        <w:r w:rsidR="00F53E60" w:rsidRPr="00D11CC3">
          <w:rPr>
            <w:rStyle w:val="Hyperlink"/>
          </w:rPr>
          <w:t>privilegepower.ibc@gmail.com</w:t>
        </w:r>
      </w:hyperlink>
      <w:r w:rsidR="00F53E60">
        <w:t xml:space="preserve"> </w:t>
      </w:r>
      <w:r w:rsidR="00F53E60" w:rsidRPr="00F53E60">
        <w:t xml:space="preserve">    </w:t>
      </w:r>
    </w:p>
    <w:p w:rsidR="00213D5D" w:rsidRPr="00D361D1" w:rsidRDefault="00213D5D" w:rsidP="00D361D1">
      <w:pPr>
        <w:jc w:val="both"/>
        <w:rPr>
          <w:rFonts w:ascii="Bookman Old Style" w:eastAsia="Times New Roman" w:hAnsi="Bookman Old Style" w:cs="Times New Roman"/>
        </w:rPr>
      </w:pPr>
    </w:p>
    <w:p w:rsidR="00AF273E" w:rsidRDefault="00AF273E" w:rsidP="00D361D1">
      <w:pPr>
        <w:jc w:val="both"/>
        <w:rPr>
          <w:rFonts w:ascii="Bookman Old Style" w:hAnsi="Bookman Old Style" w:cs="Times New Roman"/>
          <w:b/>
          <w:u w:val="single"/>
        </w:rPr>
      </w:pPr>
    </w:p>
    <w:p w:rsidR="00AF273E" w:rsidRDefault="00AF273E" w:rsidP="00D361D1">
      <w:pPr>
        <w:jc w:val="both"/>
        <w:rPr>
          <w:rFonts w:ascii="Bookman Old Style" w:hAnsi="Bookman Old Style" w:cs="Times New Roman"/>
          <w:b/>
          <w:u w:val="single"/>
        </w:rPr>
      </w:pPr>
    </w:p>
    <w:p w:rsidR="00AF273E" w:rsidRDefault="00AF273E" w:rsidP="00D361D1">
      <w:pPr>
        <w:jc w:val="both"/>
        <w:rPr>
          <w:rFonts w:ascii="Bookman Old Style" w:hAnsi="Bookman Old Style" w:cs="Times New Roman"/>
          <w:b/>
          <w:u w:val="single"/>
        </w:rPr>
      </w:pPr>
    </w:p>
    <w:p w:rsidR="00937AA9" w:rsidRDefault="00937AA9" w:rsidP="00D361D1">
      <w:pPr>
        <w:jc w:val="both"/>
        <w:rPr>
          <w:rFonts w:ascii="Bookman Old Style" w:hAnsi="Bookman Old Style" w:cs="Times New Roman"/>
          <w:b/>
          <w:u w:val="single"/>
        </w:rPr>
      </w:pPr>
    </w:p>
    <w:p w:rsidR="00937AA9" w:rsidRDefault="00937AA9" w:rsidP="00D361D1">
      <w:pPr>
        <w:jc w:val="both"/>
        <w:rPr>
          <w:rFonts w:ascii="Bookman Old Style" w:hAnsi="Bookman Old Style" w:cs="Times New Roman"/>
          <w:b/>
          <w:u w:val="single"/>
        </w:rPr>
      </w:pPr>
    </w:p>
    <w:p w:rsidR="00937AA9" w:rsidRDefault="00937AA9" w:rsidP="00D361D1">
      <w:pPr>
        <w:jc w:val="both"/>
        <w:rPr>
          <w:rFonts w:ascii="Bookman Old Style" w:hAnsi="Bookman Old Style" w:cs="Times New Roman"/>
          <w:b/>
          <w:u w:val="single"/>
        </w:rPr>
      </w:pPr>
    </w:p>
    <w:p w:rsidR="00937AA9" w:rsidRDefault="00937AA9" w:rsidP="00D361D1">
      <w:pPr>
        <w:jc w:val="both"/>
        <w:rPr>
          <w:rFonts w:ascii="Bookman Old Style" w:hAnsi="Bookman Old Style" w:cs="Times New Roman"/>
          <w:b/>
          <w:u w:val="single"/>
        </w:rPr>
      </w:pPr>
    </w:p>
    <w:p w:rsidR="00937AA9" w:rsidRDefault="00937AA9" w:rsidP="00D361D1">
      <w:pPr>
        <w:jc w:val="both"/>
        <w:rPr>
          <w:rFonts w:ascii="Bookman Old Style" w:hAnsi="Bookman Old Style" w:cs="Times New Roman"/>
          <w:b/>
          <w:u w:val="single"/>
        </w:rPr>
      </w:pPr>
    </w:p>
    <w:p w:rsidR="00937AA9" w:rsidRDefault="00937AA9" w:rsidP="00D361D1">
      <w:pPr>
        <w:jc w:val="both"/>
        <w:rPr>
          <w:rFonts w:ascii="Bookman Old Style" w:hAnsi="Bookman Old Style" w:cs="Times New Roman"/>
          <w:b/>
          <w:u w:val="single"/>
        </w:rPr>
      </w:pPr>
    </w:p>
    <w:p w:rsidR="00937AA9" w:rsidRDefault="00937AA9" w:rsidP="00D361D1">
      <w:pPr>
        <w:jc w:val="both"/>
        <w:rPr>
          <w:rFonts w:ascii="Bookman Old Style" w:hAnsi="Bookman Old Style" w:cs="Times New Roman"/>
          <w:b/>
          <w:u w:val="single"/>
        </w:rPr>
      </w:pPr>
    </w:p>
    <w:p w:rsidR="00B65378" w:rsidRPr="00D361D1" w:rsidRDefault="00D361D1" w:rsidP="00D361D1">
      <w:pPr>
        <w:jc w:val="both"/>
        <w:rPr>
          <w:rFonts w:ascii="Bookman Old Style" w:hAnsi="Bookman Old Style" w:cs="Times New Roman"/>
          <w:b/>
          <w:u w:val="single"/>
        </w:rPr>
      </w:pPr>
      <w:r>
        <w:rPr>
          <w:rFonts w:ascii="Bookman Old Style" w:hAnsi="Bookman Old Style" w:cs="Times New Roman"/>
          <w:b/>
          <w:u w:val="single"/>
        </w:rPr>
        <w:t>A</w:t>
      </w:r>
      <w:r w:rsidR="00B65378" w:rsidRPr="00D361D1">
        <w:rPr>
          <w:rFonts w:ascii="Bookman Old Style" w:hAnsi="Bookman Old Style" w:cs="Times New Roman"/>
          <w:b/>
          <w:u w:val="single"/>
        </w:rPr>
        <w:t>NNEXURE A</w:t>
      </w:r>
    </w:p>
    <w:p w:rsidR="00B65378" w:rsidRPr="00D361D1" w:rsidRDefault="00B65378" w:rsidP="00D361D1">
      <w:pPr>
        <w:ind w:right="20"/>
        <w:jc w:val="both"/>
        <w:rPr>
          <w:rFonts w:ascii="Bookman Old Style" w:hAnsi="Bookman Old Style" w:cs="Times New Roman"/>
        </w:rPr>
      </w:pPr>
      <w:r w:rsidRPr="00D361D1">
        <w:rPr>
          <w:rFonts w:ascii="Bookman Old Style" w:hAnsi="Bookman Old Style" w:cs="Times New Roman"/>
        </w:rPr>
        <w:t>[On the Letterhead of</w:t>
      </w:r>
      <w:r w:rsidR="00524E59" w:rsidRPr="00D361D1">
        <w:rPr>
          <w:rFonts w:ascii="Bookman Old Style" w:hAnsi="Bookman Old Style" w:cs="Times New Roman"/>
        </w:rPr>
        <w:t xml:space="preserve"> the Entity Submitting the </w:t>
      </w:r>
      <w:proofErr w:type="spellStart"/>
      <w:r w:rsidR="00524E59" w:rsidRPr="00D361D1">
        <w:rPr>
          <w:rFonts w:ascii="Bookman Old Style" w:hAnsi="Bookman Old Style" w:cs="Times New Roman"/>
        </w:rPr>
        <w:t>EoI</w:t>
      </w:r>
      <w:proofErr w:type="spellEnd"/>
      <w:r w:rsidR="00524E59" w:rsidRPr="00D361D1">
        <w:rPr>
          <w:rFonts w:ascii="Bookman Old Style" w:hAnsi="Bookman Old Style" w:cs="Times New Roman"/>
        </w:rPr>
        <w:t>]</w:t>
      </w:r>
    </w:p>
    <w:p w:rsidR="00B65378" w:rsidRPr="00D361D1" w:rsidRDefault="00B65378" w:rsidP="00D361D1">
      <w:pPr>
        <w:ind w:right="20"/>
        <w:jc w:val="both"/>
        <w:rPr>
          <w:rFonts w:ascii="Bookman Old Style" w:hAnsi="Bookman Old Style" w:cs="Times New Roman"/>
          <w:b/>
        </w:rPr>
      </w:pPr>
      <w:r w:rsidRPr="00D361D1">
        <w:rPr>
          <w:rFonts w:ascii="Bookman Old Style" w:hAnsi="Bookman Old Style" w:cs="Times New Roman"/>
          <w:b/>
        </w:rPr>
        <w:t xml:space="preserve">FORMAT FOR EXPRESSION OF </w:t>
      </w:r>
      <w:r w:rsidR="00123F3E">
        <w:rPr>
          <w:rFonts w:ascii="Bookman Old Style" w:hAnsi="Bookman Old Style" w:cs="Times New Roman"/>
          <w:b/>
        </w:rPr>
        <w:t xml:space="preserve">INTEREST FOR RESOLUTION PLAN OF </w:t>
      </w:r>
      <w:r w:rsidR="005A1D30">
        <w:rPr>
          <w:rFonts w:ascii="Bookman Old Style" w:hAnsi="Bookman Old Style" w:cs="Times New Roman"/>
          <w:b/>
        </w:rPr>
        <w:t>PRIVILEGE POWER AND INFRASTRUCTURE PRIVATE LIMITED</w:t>
      </w:r>
      <w:r w:rsidR="00123F3E">
        <w:rPr>
          <w:rFonts w:ascii="Bookman Old Style" w:hAnsi="Bookman Old Style" w:cs="Times New Roman"/>
          <w:b/>
        </w:rPr>
        <w:t>.</w:t>
      </w:r>
    </w:p>
    <w:p w:rsidR="00B65378" w:rsidRPr="00D361D1" w:rsidRDefault="00B65378" w:rsidP="00D361D1">
      <w:pPr>
        <w:jc w:val="both"/>
        <w:rPr>
          <w:rFonts w:ascii="Bookman Old Style" w:eastAsia="Times New Roman" w:hAnsi="Bookman Old Style" w:cs="Times New Roman"/>
        </w:rPr>
      </w:pPr>
    </w:p>
    <w:p w:rsidR="00B65378" w:rsidRPr="00D361D1" w:rsidRDefault="00B65378" w:rsidP="00D361D1">
      <w:pPr>
        <w:jc w:val="both"/>
        <w:rPr>
          <w:rFonts w:ascii="Bookman Old Style" w:hAnsi="Bookman Old Style" w:cs="Times New Roman"/>
          <w:b/>
        </w:rPr>
      </w:pPr>
      <w:r w:rsidRPr="00D361D1">
        <w:rPr>
          <w:rFonts w:ascii="Bookman Old Style" w:hAnsi="Bookman Old Style" w:cs="Times New Roman"/>
          <w:b/>
        </w:rPr>
        <w:t>To,</w:t>
      </w:r>
    </w:p>
    <w:p w:rsidR="00823434" w:rsidRPr="00823434" w:rsidRDefault="00823434" w:rsidP="00823434">
      <w:pPr>
        <w:spacing w:after="0"/>
        <w:jc w:val="both"/>
        <w:rPr>
          <w:rFonts w:ascii="Bookman Old Style" w:hAnsi="Bookman Old Style" w:cs="Times New Roman"/>
          <w:b/>
        </w:rPr>
      </w:pPr>
      <w:r w:rsidRPr="00823434">
        <w:rPr>
          <w:rFonts w:ascii="Bookman Old Style" w:hAnsi="Bookman Old Style" w:cs="Times New Roman"/>
          <w:b/>
        </w:rPr>
        <w:t>Mr.</w:t>
      </w:r>
      <w:r w:rsidR="004C4F3F">
        <w:rPr>
          <w:rFonts w:ascii="Bookman Old Style" w:hAnsi="Bookman Old Style" w:cs="Times New Roman"/>
          <w:b/>
        </w:rPr>
        <w:t xml:space="preserve"> </w:t>
      </w:r>
      <w:proofErr w:type="spellStart"/>
      <w:r w:rsidR="0008633E">
        <w:rPr>
          <w:rFonts w:ascii="Bookman Old Style" w:hAnsi="Bookman Old Style" w:cs="Times New Roman"/>
          <w:b/>
        </w:rPr>
        <w:t>Anurag</w:t>
      </w:r>
      <w:proofErr w:type="spellEnd"/>
      <w:r w:rsidR="0008633E">
        <w:rPr>
          <w:rFonts w:ascii="Bookman Old Style" w:hAnsi="Bookman Old Style" w:cs="Times New Roman"/>
          <w:b/>
        </w:rPr>
        <w:t xml:space="preserve"> Kumar Sinha</w:t>
      </w:r>
    </w:p>
    <w:p w:rsidR="00893896" w:rsidRPr="00893896" w:rsidRDefault="00823434" w:rsidP="00893896">
      <w:pPr>
        <w:spacing w:after="0"/>
        <w:jc w:val="both"/>
        <w:rPr>
          <w:rFonts w:ascii="Bookman Old Style" w:hAnsi="Bookman Old Style" w:cs="Times New Roman"/>
          <w:b/>
        </w:rPr>
      </w:pPr>
      <w:r w:rsidRPr="00823434">
        <w:rPr>
          <w:rFonts w:ascii="Bookman Old Style" w:hAnsi="Bookman Old Style" w:cs="Times New Roman"/>
          <w:b/>
        </w:rPr>
        <w:t xml:space="preserve">Resolution Professional – </w:t>
      </w:r>
      <w:r w:rsidR="00893896">
        <w:rPr>
          <w:rFonts w:ascii="Bookman Old Style" w:hAnsi="Bookman Old Style" w:cs="Times New Roman"/>
          <w:b/>
        </w:rPr>
        <w:t>Privilege Power a</w:t>
      </w:r>
      <w:r w:rsidR="00893896" w:rsidRPr="00893896">
        <w:rPr>
          <w:rFonts w:ascii="Bookman Old Style" w:hAnsi="Bookman Old Style" w:cs="Times New Roman"/>
          <w:b/>
        </w:rPr>
        <w:t>nd Infrastructure</w:t>
      </w:r>
    </w:p>
    <w:p w:rsidR="00823434" w:rsidRPr="00823434" w:rsidRDefault="00893896" w:rsidP="00893896">
      <w:pPr>
        <w:spacing w:after="0"/>
        <w:jc w:val="both"/>
        <w:rPr>
          <w:rFonts w:ascii="Bookman Old Style" w:hAnsi="Bookman Old Style" w:cs="Times New Roman"/>
          <w:b/>
        </w:rPr>
      </w:pPr>
      <w:r w:rsidRPr="00893896">
        <w:rPr>
          <w:rFonts w:ascii="Bookman Old Style" w:hAnsi="Bookman Old Style" w:cs="Times New Roman"/>
          <w:b/>
        </w:rPr>
        <w:t>Private Limited</w:t>
      </w:r>
    </w:p>
    <w:p w:rsidR="00823434" w:rsidRPr="00823434" w:rsidRDefault="00823434" w:rsidP="00823434">
      <w:pPr>
        <w:spacing w:after="0"/>
        <w:jc w:val="both"/>
        <w:rPr>
          <w:rFonts w:ascii="Bookman Old Style" w:hAnsi="Bookman Old Style" w:cs="Times New Roman"/>
          <w:b/>
        </w:rPr>
      </w:pPr>
      <w:proofErr w:type="spellStart"/>
      <w:r w:rsidRPr="00823434">
        <w:rPr>
          <w:rFonts w:ascii="Bookman Old Style" w:hAnsi="Bookman Old Style" w:cs="Times New Roman"/>
          <w:b/>
        </w:rPr>
        <w:t>Reg</w:t>
      </w:r>
      <w:proofErr w:type="spellEnd"/>
      <w:r w:rsidRPr="00823434">
        <w:rPr>
          <w:rFonts w:ascii="Bookman Old Style" w:hAnsi="Bookman Old Style" w:cs="Times New Roman"/>
          <w:b/>
        </w:rPr>
        <w:t xml:space="preserve"> no </w:t>
      </w:r>
      <w:r w:rsidR="0008633E" w:rsidRPr="0008633E">
        <w:rPr>
          <w:rFonts w:ascii="Bookman Old Style" w:hAnsi="Bookman Old Style" w:cs="Times New Roman"/>
          <w:b/>
        </w:rPr>
        <w:t>IBBI/IPA-001/IP-P00427/2017-</w:t>
      </w:r>
      <w:r w:rsidR="00B867AD">
        <w:rPr>
          <w:rFonts w:ascii="Bookman Old Style" w:hAnsi="Bookman Old Style" w:cs="Times New Roman"/>
          <w:b/>
        </w:rPr>
        <w:t>18</w:t>
      </w:r>
      <w:r w:rsidR="0008633E" w:rsidRPr="0008633E">
        <w:rPr>
          <w:rFonts w:ascii="Bookman Old Style" w:hAnsi="Bookman Old Style" w:cs="Times New Roman"/>
          <w:b/>
        </w:rPr>
        <w:t>/10750</w:t>
      </w:r>
      <w:r w:rsidRPr="00823434">
        <w:rPr>
          <w:rFonts w:ascii="Bookman Old Style" w:hAnsi="Bookman Old Style" w:cs="Times New Roman"/>
          <w:b/>
        </w:rPr>
        <w:t xml:space="preserve"> </w:t>
      </w:r>
    </w:p>
    <w:p w:rsidR="00714AF8" w:rsidRDefault="0008633E" w:rsidP="00823434">
      <w:pPr>
        <w:spacing w:after="0"/>
        <w:jc w:val="both"/>
        <w:rPr>
          <w:rFonts w:ascii="Bookman Old Style" w:hAnsi="Bookman Old Style" w:cs="Times New Roman"/>
          <w:b/>
        </w:rPr>
      </w:pPr>
      <w:r w:rsidRPr="0008633E">
        <w:rPr>
          <w:rFonts w:ascii="Bookman Old Style" w:hAnsi="Bookman Old Style" w:cs="Times New Roman"/>
          <w:b/>
        </w:rPr>
        <w:t xml:space="preserve">144-B, Mittal Court, 14th Floor, </w:t>
      </w:r>
      <w:proofErr w:type="spellStart"/>
      <w:r w:rsidRPr="0008633E">
        <w:rPr>
          <w:rFonts w:ascii="Bookman Old Style" w:hAnsi="Bookman Old Style" w:cs="Times New Roman"/>
          <w:b/>
        </w:rPr>
        <w:t>Nariman</w:t>
      </w:r>
      <w:proofErr w:type="spellEnd"/>
      <w:r w:rsidRPr="0008633E">
        <w:rPr>
          <w:rFonts w:ascii="Bookman Old Style" w:hAnsi="Bookman Old Style" w:cs="Times New Roman"/>
          <w:b/>
        </w:rPr>
        <w:t xml:space="preserve"> Point, Mumbai-400021 </w:t>
      </w:r>
    </w:p>
    <w:p w:rsidR="00823434" w:rsidRPr="00823434" w:rsidRDefault="00823434" w:rsidP="00823434">
      <w:pPr>
        <w:spacing w:after="0"/>
        <w:jc w:val="both"/>
        <w:rPr>
          <w:rFonts w:ascii="Bookman Old Style" w:hAnsi="Bookman Old Style" w:cs="Times New Roman"/>
          <w:b/>
        </w:rPr>
      </w:pPr>
      <w:r w:rsidRPr="00823434">
        <w:rPr>
          <w:rFonts w:ascii="Bookman Old Style" w:hAnsi="Bookman Old Style" w:cs="Times New Roman"/>
          <w:b/>
        </w:rPr>
        <w:t>E-mail:</w:t>
      </w:r>
      <w:r w:rsidR="00714AF8">
        <w:rPr>
          <w:rFonts w:ascii="Bookman Old Style" w:hAnsi="Bookman Old Style" w:cs="Times New Roman"/>
          <w:b/>
        </w:rPr>
        <w:t xml:space="preserve"> </w:t>
      </w:r>
      <w:hyperlink r:id="rId10" w:history="1">
        <w:r w:rsidR="00893896" w:rsidRPr="00D11CC3">
          <w:rPr>
            <w:rStyle w:val="Hyperlink"/>
          </w:rPr>
          <w:t>privilegepower.ibc@gmail.com</w:t>
        </w:r>
      </w:hyperlink>
      <w:r w:rsidRPr="00823434">
        <w:rPr>
          <w:rFonts w:ascii="Bookman Old Style" w:hAnsi="Bookman Old Style" w:cs="Times New Roman"/>
          <w:b/>
        </w:rPr>
        <w:t>;</w:t>
      </w:r>
      <w:r w:rsidR="00893896">
        <w:rPr>
          <w:rFonts w:ascii="Bookman Old Style" w:hAnsi="Bookman Old Style" w:cs="Times New Roman"/>
          <w:b/>
        </w:rPr>
        <w:t xml:space="preserve"> </w:t>
      </w:r>
    </w:p>
    <w:p w:rsidR="00823434" w:rsidRDefault="000065A2" w:rsidP="00823434">
      <w:pPr>
        <w:spacing w:after="0"/>
        <w:jc w:val="both"/>
        <w:rPr>
          <w:rFonts w:ascii="Bookman Old Style" w:hAnsi="Bookman Old Style" w:cs="Times New Roman"/>
          <w:b/>
        </w:rPr>
      </w:pPr>
      <w:hyperlink r:id="rId11" w:history="1">
        <w:r w:rsidR="00BD1857" w:rsidRPr="00D31B44">
          <w:rPr>
            <w:rStyle w:val="Hyperlink"/>
            <w:rFonts w:ascii="Bookman Old Style" w:hAnsi="Bookman Old Style" w:cs="Times New Roman"/>
            <w:b/>
          </w:rPr>
          <w:t>aksinhaip3@gmail.com</w:t>
        </w:r>
      </w:hyperlink>
    </w:p>
    <w:p w:rsidR="00BD1857" w:rsidRPr="00D361D1" w:rsidRDefault="00BD1857" w:rsidP="00823434">
      <w:pPr>
        <w:spacing w:after="0"/>
        <w:jc w:val="both"/>
        <w:rPr>
          <w:rFonts w:ascii="Bookman Old Style" w:hAnsi="Bookman Old Style" w:cs="Times New Roman"/>
          <w:b/>
        </w:rPr>
      </w:pPr>
    </w:p>
    <w:p w:rsidR="00B65378" w:rsidRPr="00D361D1" w:rsidRDefault="00B65378" w:rsidP="00D361D1">
      <w:pPr>
        <w:jc w:val="both"/>
        <w:rPr>
          <w:rFonts w:ascii="Bookman Old Style" w:hAnsi="Bookman Old Style" w:cs="Times New Roman"/>
          <w:b/>
        </w:rPr>
      </w:pPr>
      <w:proofErr w:type="gramStart"/>
      <w:r w:rsidRPr="00D361D1">
        <w:rPr>
          <w:rFonts w:ascii="Bookman Old Style" w:hAnsi="Bookman Old Style" w:cs="Times New Roman"/>
          <w:b/>
        </w:rPr>
        <w:t>Date :</w:t>
      </w:r>
      <w:proofErr w:type="gramEnd"/>
    </w:p>
    <w:p w:rsidR="00B65378" w:rsidRPr="00D361D1" w:rsidRDefault="00B65378" w:rsidP="00D361D1">
      <w:pPr>
        <w:jc w:val="both"/>
        <w:rPr>
          <w:rFonts w:ascii="Bookman Old Style" w:eastAsia="Times New Roman" w:hAnsi="Bookman Old Style" w:cs="Times New Roman"/>
        </w:rPr>
      </w:pPr>
    </w:p>
    <w:p w:rsidR="00B65378" w:rsidRPr="00D361D1" w:rsidRDefault="00B65378" w:rsidP="005A1D30">
      <w:pPr>
        <w:tabs>
          <w:tab w:val="left" w:pos="1120"/>
        </w:tabs>
        <w:ind w:left="1140" w:right="20" w:hanging="1139"/>
        <w:jc w:val="both"/>
        <w:rPr>
          <w:rFonts w:ascii="Bookman Old Style" w:hAnsi="Bookman Old Style" w:cs="Times New Roman"/>
          <w:b/>
          <w:u w:val="single"/>
        </w:rPr>
      </w:pPr>
      <w:r w:rsidRPr="00D361D1">
        <w:rPr>
          <w:rFonts w:ascii="Bookman Old Style" w:hAnsi="Bookman Old Style" w:cs="Times New Roman"/>
          <w:b/>
          <w:u w:val="single"/>
        </w:rPr>
        <w:t>Subject:</w:t>
      </w:r>
      <w:r w:rsidRPr="00D361D1">
        <w:rPr>
          <w:rFonts w:ascii="Bookman Old Style" w:eastAsia="Times New Roman" w:hAnsi="Bookman Old Style" w:cs="Times New Roman"/>
        </w:rPr>
        <w:tab/>
      </w:r>
      <w:r w:rsidRPr="00D361D1">
        <w:rPr>
          <w:rFonts w:ascii="Bookman Old Style" w:hAnsi="Bookman Old Style" w:cs="Times New Roman"/>
          <w:b/>
          <w:u w:val="single"/>
        </w:rPr>
        <w:t>Expression of Interest (“</w:t>
      </w:r>
      <w:proofErr w:type="spellStart"/>
      <w:r w:rsidRPr="00D361D1">
        <w:rPr>
          <w:rFonts w:ascii="Bookman Old Style" w:hAnsi="Bookman Old Style" w:cs="Times New Roman"/>
          <w:b/>
          <w:u w:val="single"/>
        </w:rPr>
        <w:t>EoI</w:t>
      </w:r>
      <w:proofErr w:type="spellEnd"/>
      <w:r w:rsidRPr="00D361D1">
        <w:rPr>
          <w:rFonts w:ascii="Bookman Old Style" w:hAnsi="Bookman Old Style" w:cs="Times New Roman"/>
          <w:b/>
          <w:u w:val="single"/>
        </w:rPr>
        <w:t xml:space="preserve">”) for submitting of Resolution Plan for </w:t>
      </w:r>
      <w:r w:rsidR="005A1D30" w:rsidRPr="005A1D30">
        <w:rPr>
          <w:rFonts w:ascii="Bookman Old Style" w:hAnsi="Bookman Old Style" w:cs="Times New Roman"/>
          <w:b/>
          <w:u w:val="single"/>
        </w:rPr>
        <w:t>Pri</w:t>
      </w:r>
      <w:r w:rsidR="005A1D30">
        <w:rPr>
          <w:rFonts w:ascii="Bookman Old Style" w:hAnsi="Bookman Old Style" w:cs="Times New Roman"/>
          <w:b/>
          <w:u w:val="single"/>
        </w:rPr>
        <w:t xml:space="preserve">vilege Power and Infrastructure </w:t>
      </w:r>
      <w:r w:rsidR="005A1D30" w:rsidRPr="005A1D30">
        <w:rPr>
          <w:rFonts w:ascii="Bookman Old Style" w:hAnsi="Bookman Old Style" w:cs="Times New Roman"/>
          <w:b/>
          <w:u w:val="single"/>
        </w:rPr>
        <w:t>Private Limited</w:t>
      </w:r>
      <w:r w:rsidRPr="00D361D1">
        <w:rPr>
          <w:rFonts w:ascii="Bookman Old Style" w:hAnsi="Bookman Old Style" w:cs="Times New Roman"/>
          <w:b/>
          <w:u w:val="single"/>
        </w:rPr>
        <w:t xml:space="preserve"> undergoing Corporate Insolvency Resolution Process (“CIRP”)</w:t>
      </w:r>
    </w:p>
    <w:p w:rsidR="004805A8" w:rsidRPr="00D361D1" w:rsidRDefault="004805A8" w:rsidP="00D361D1">
      <w:pPr>
        <w:jc w:val="both"/>
        <w:rPr>
          <w:rFonts w:ascii="Bookman Old Style" w:hAnsi="Bookman Old Style" w:cs="Times New Roman"/>
        </w:rPr>
      </w:pPr>
    </w:p>
    <w:p w:rsidR="00B65378" w:rsidRPr="00D361D1" w:rsidRDefault="00B65378" w:rsidP="00D361D1">
      <w:pPr>
        <w:jc w:val="both"/>
        <w:rPr>
          <w:rFonts w:ascii="Bookman Old Style" w:hAnsi="Bookman Old Style" w:cs="Times New Roman"/>
        </w:rPr>
      </w:pPr>
      <w:r w:rsidRPr="00D361D1">
        <w:rPr>
          <w:rFonts w:ascii="Bookman Old Style" w:hAnsi="Bookman Old Style" w:cs="Times New Roman"/>
        </w:rPr>
        <w:t>Dear Sir/Madam,</w:t>
      </w:r>
    </w:p>
    <w:p w:rsidR="00D9116E" w:rsidRPr="00D361D1" w:rsidRDefault="00D9116E" w:rsidP="00D361D1">
      <w:pPr>
        <w:tabs>
          <w:tab w:val="left" w:pos="8500"/>
        </w:tabs>
        <w:jc w:val="both"/>
        <w:rPr>
          <w:rFonts w:ascii="Bookman Old Style" w:hAnsi="Bookman Old Style" w:cs="Times New Roman"/>
        </w:rPr>
      </w:pPr>
    </w:p>
    <w:p w:rsidR="00BA078F" w:rsidRPr="000065A2" w:rsidRDefault="000065A2" w:rsidP="000065A2">
      <w:pPr>
        <w:shd w:val="clear" w:color="auto" w:fill="FFFFFF"/>
        <w:spacing w:before="100" w:beforeAutospacing="1" w:after="100" w:afterAutospacing="1" w:line="240" w:lineRule="auto"/>
        <w:jc w:val="both"/>
        <w:rPr>
          <w:rFonts w:ascii="Arial" w:eastAsia="Times New Roman" w:hAnsi="Arial" w:cs="Arial"/>
          <w:color w:val="000000"/>
          <w:sz w:val="24"/>
          <w:szCs w:val="24"/>
        </w:rPr>
      </w:pPr>
      <w:r>
        <w:rPr>
          <w:rFonts w:ascii="Bookman Old Style" w:hAnsi="Bookman Old Style" w:cs="Times New Roman"/>
        </w:rPr>
        <w:t>1</w:t>
      </w:r>
      <w:r w:rsidRPr="000065A2">
        <w:rPr>
          <w:rFonts w:ascii="Bookman Old Style" w:hAnsi="Bookman Old Style" w:cs="Times New Roman"/>
        </w:rPr>
        <w:t xml:space="preserve">. </w:t>
      </w:r>
      <w:r w:rsidR="00BA078F" w:rsidRPr="000065A2">
        <w:rPr>
          <w:rFonts w:ascii="Bookman Old Style" w:hAnsi="Bookman Old Style" w:cs="Times New Roman"/>
        </w:rPr>
        <w:t>In response to y</w:t>
      </w:r>
      <w:r>
        <w:rPr>
          <w:rFonts w:ascii="Bookman Old Style" w:hAnsi="Bookman Old Style" w:cs="Times New Roman"/>
        </w:rPr>
        <w:t>our public advertisement in the</w:t>
      </w:r>
      <w:r w:rsidRPr="000065A2">
        <w:rPr>
          <w:rFonts w:ascii="Bookman Old Style" w:eastAsia="Times New Roman" w:hAnsi="Bookman Old Style" w:cs="Arial"/>
        </w:rPr>
        <w:t xml:space="preserve"> </w:t>
      </w:r>
      <w:r w:rsidRPr="000065A2">
        <w:rPr>
          <w:rFonts w:ascii="Bookman Old Style" w:eastAsia="Times New Roman" w:hAnsi="Bookman Old Style" w:cs="Arial"/>
        </w:rPr>
        <w:t xml:space="preserve">Free Press Journal </w:t>
      </w:r>
      <w:r w:rsidR="00823434" w:rsidRPr="000065A2">
        <w:rPr>
          <w:rFonts w:ascii="Bookman Old Style" w:hAnsi="Bookman Old Style" w:cs="Times New Roman"/>
        </w:rPr>
        <w:t>(English)</w:t>
      </w:r>
      <w:r w:rsidR="00BA078F" w:rsidRPr="000065A2">
        <w:rPr>
          <w:rFonts w:ascii="Bookman Old Style" w:hAnsi="Bookman Old Style" w:cs="Times New Roman"/>
        </w:rPr>
        <w:t xml:space="preserve"> and</w:t>
      </w:r>
      <w:r w:rsidR="005F2B7C" w:rsidRPr="000065A2">
        <w:rPr>
          <w:rFonts w:ascii="Bookman Old Style" w:hAnsi="Bookman Old Style" w:cs="Times New Roman"/>
        </w:rPr>
        <w:t xml:space="preserve"> </w:t>
      </w:r>
      <w:proofErr w:type="spellStart"/>
      <w:r w:rsidRPr="000065A2">
        <w:rPr>
          <w:rFonts w:ascii="Bookman Old Style" w:eastAsia="Times New Roman" w:hAnsi="Bookman Old Style" w:cs="Arial"/>
        </w:rPr>
        <w:t>Navakal</w:t>
      </w:r>
      <w:proofErr w:type="spellEnd"/>
      <w:r w:rsidRPr="000065A2">
        <w:rPr>
          <w:rFonts w:ascii="Bookman Old Style" w:eastAsia="Times New Roman" w:hAnsi="Bookman Old Style" w:cs="Arial"/>
        </w:rPr>
        <w:t xml:space="preserve"> (Marathi)</w:t>
      </w:r>
      <w:r>
        <w:rPr>
          <w:rFonts w:ascii="Bookman Old Style" w:eastAsia="Times New Roman" w:hAnsi="Bookman Old Style" w:cs="Arial"/>
        </w:rPr>
        <w:t xml:space="preserve"> (Mumbai Edition)</w:t>
      </w:r>
      <w:bookmarkStart w:id="2" w:name="_GoBack"/>
      <w:bookmarkEnd w:id="2"/>
      <w:r w:rsidR="00ED7CF3" w:rsidRPr="000065A2">
        <w:rPr>
          <w:rFonts w:ascii="Bookman Old Style" w:hAnsi="Bookman Old Style" w:cs="Times New Roman"/>
        </w:rPr>
        <w:t xml:space="preserve"> </w:t>
      </w:r>
      <w:r w:rsidR="00BA078F" w:rsidRPr="000065A2">
        <w:rPr>
          <w:rFonts w:ascii="Bookman Old Style" w:hAnsi="Bookman Old Style" w:cs="Times New Roman"/>
        </w:rPr>
        <w:t>dated</w:t>
      </w:r>
      <w:r w:rsidR="0077088B" w:rsidRPr="000065A2">
        <w:rPr>
          <w:rFonts w:ascii="Bookman Old Style" w:hAnsi="Bookman Old Style" w:cs="Times New Roman"/>
        </w:rPr>
        <w:t xml:space="preserve"> </w:t>
      </w:r>
      <w:r w:rsidRPr="000065A2">
        <w:rPr>
          <w:rFonts w:ascii="Bookman Old Style" w:hAnsi="Bookman Old Style" w:cs="Times New Roman"/>
        </w:rPr>
        <w:t>07.11.2024</w:t>
      </w:r>
      <w:r w:rsidR="00ED7CF3" w:rsidRPr="000065A2">
        <w:rPr>
          <w:rFonts w:ascii="Bookman Old Style" w:hAnsi="Bookman Old Style" w:cs="Times New Roman"/>
        </w:rPr>
        <w:t xml:space="preserve"> </w:t>
      </w:r>
      <w:r w:rsidR="00BA078F" w:rsidRPr="000065A2">
        <w:rPr>
          <w:rFonts w:ascii="Bookman Old Style" w:hAnsi="Bookman Old Style" w:cs="Times New Roman"/>
        </w:rPr>
        <w:t xml:space="preserve">inviting </w:t>
      </w:r>
      <w:proofErr w:type="spellStart"/>
      <w:r w:rsidR="00BA078F" w:rsidRPr="000065A2">
        <w:rPr>
          <w:rFonts w:ascii="Bookman Old Style" w:hAnsi="Bookman Old Style" w:cs="Times New Roman"/>
        </w:rPr>
        <w:t>EoI</w:t>
      </w:r>
      <w:r w:rsidR="00FC602D" w:rsidRPr="000065A2">
        <w:rPr>
          <w:rFonts w:ascii="Bookman Old Style" w:hAnsi="Bookman Old Style" w:cs="Times New Roman"/>
        </w:rPr>
        <w:t>’</w:t>
      </w:r>
      <w:r w:rsidR="00BA078F" w:rsidRPr="000065A2">
        <w:rPr>
          <w:rFonts w:ascii="Bookman Old Style" w:hAnsi="Bookman Old Style" w:cs="Times New Roman"/>
        </w:rPr>
        <w:t>s</w:t>
      </w:r>
      <w:proofErr w:type="spellEnd"/>
      <w:r w:rsidR="00BA078F" w:rsidRPr="000065A2">
        <w:rPr>
          <w:rFonts w:ascii="Bookman Old Style" w:hAnsi="Bookman Old Style" w:cs="Times New Roman"/>
        </w:rPr>
        <w:t xml:space="preserve"> for submission of resolution plans (“</w:t>
      </w:r>
      <w:r w:rsidR="00BA078F" w:rsidRPr="000065A2">
        <w:rPr>
          <w:rFonts w:ascii="Bookman Old Style" w:hAnsi="Bookman Old Style" w:cs="Times New Roman"/>
          <w:b/>
        </w:rPr>
        <w:t>Resolution Plan</w:t>
      </w:r>
      <w:r w:rsidR="00BA078F" w:rsidRPr="000065A2">
        <w:rPr>
          <w:rFonts w:ascii="Bookman Old Style" w:hAnsi="Bookman Old Style" w:cs="Times New Roman"/>
        </w:rPr>
        <w:t>”) as per the provision of</w:t>
      </w:r>
      <w:r w:rsidR="00ED7CF3" w:rsidRPr="000065A2">
        <w:rPr>
          <w:rFonts w:ascii="Bookman Old Style" w:hAnsi="Bookman Old Style" w:cs="Times New Roman"/>
        </w:rPr>
        <w:t xml:space="preserve"> </w:t>
      </w:r>
      <w:r w:rsidR="00BA078F" w:rsidRPr="000065A2">
        <w:rPr>
          <w:rFonts w:ascii="Bookman Old Style" w:hAnsi="Bookman Old Style" w:cs="Times New Roman"/>
        </w:rPr>
        <w:t>Insolvency and Bankruptcy Code, 2016 (“</w:t>
      </w:r>
      <w:r w:rsidR="00BA078F" w:rsidRPr="000065A2">
        <w:rPr>
          <w:rFonts w:ascii="Bookman Old Style" w:hAnsi="Bookman Old Style" w:cs="Times New Roman"/>
          <w:b/>
        </w:rPr>
        <w:t>Code</w:t>
      </w:r>
      <w:r w:rsidR="00BA078F" w:rsidRPr="000065A2">
        <w:rPr>
          <w:rFonts w:ascii="Bookman Old Style" w:hAnsi="Bookman Old Style" w:cs="Times New Roman"/>
        </w:rPr>
        <w:t xml:space="preserve">”), we confirm that we have understood the requirements and the terms and conditions for filing this </w:t>
      </w:r>
      <w:proofErr w:type="spellStart"/>
      <w:r w:rsidR="00BA078F" w:rsidRPr="000065A2">
        <w:rPr>
          <w:rFonts w:ascii="Bookman Old Style" w:hAnsi="Bookman Old Style" w:cs="Times New Roman"/>
        </w:rPr>
        <w:t>EoI</w:t>
      </w:r>
      <w:proofErr w:type="spellEnd"/>
      <w:r w:rsidR="00BA078F" w:rsidRPr="000065A2">
        <w:rPr>
          <w:rFonts w:ascii="Bookman Old Style" w:hAnsi="Bookman Old Style" w:cs="Times New Roman"/>
        </w:rPr>
        <w:t xml:space="preserve"> and make our </w:t>
      </w:r>
      <w:proofErr w:type="spellStart"/>
      <w:r w:rsidR="00BA078F" w:rsidRPr="000065A2">
        <w:rPr>
          <w:rFonts w:ascii="Bookman Old Style" w:hAnsi="Bookman Old Style" w:cs="Times New Roman"/>
        </w:rPr>
        <w:t>EoI</w:t>
      </w:r>
      <w:proofErr w:type="spellEnd"/>
      <w:r w:rsidR="00BA078F" w:rsidRPr="000065A2">
        <w:rPr>
          <w:rFonts w:ascii="Bookman Old Style" w:hAnsi="Bookman Old Style" w:cs="Times New Roman"/>
        </w:rPr>
        <w:t xml:space="preserve"> for submission </w:t>
      </w:r>
      <w:r w:rsidR="00B03843" w:rsidRPr="000065A2">
        <w:rPr>
          <w:rFonts w:ascii="Bookman Old Style" w:hAnsi="Bookman Old Style" w:cs="Times New Roman"/>
        </w:rPr>
        <w:t xml:space="preserve">of </w:t>
      </w:r>
      <w:r w:rsidR="00BA078F" w:rsidRPr="000065A2">
        <w:rPr>
          <w:rFonts w:ascii="Bookman Old Style" w:hAnsi="Bookman Old Style" w:cs="Times New Roman"/>
        </w:rPr>
        <w:t xml:space="preserve">a Resolution Plan in respect of </w:t>
      </w:r>
      <w:r w:rsidR="005A1D30" w:rsidRPr="000065A2">
        <w:rPr>
          <w:rFonts w:ascii="Bookman Old Style" w:hAnsi="Bookman Old Style" w:cs="Times New Roman"/>
        </w:rPr>
        <w:t>Privilege Power and Infrastructure Private Limited</w:t>
      </w:r>
      <w:r w:rsidR="00543E28" w:rsidRPr="000065A2">
        <w:rPr>
          <w:rFonts w:ascii="Bookman Old Style" w:hAnsi="Bookman Old Style" w:cs="Times New Roman"/>
        </w:rPr>
        <w:t>.</w:t>
      </w:r>
    </w:p>
    <w:p w:rsidR="00BA078F" w:rsidRPr="00D361D1" w:rsidRDefault="00BA078F" w:rsidP="00D361D1">
      <w:pPr>
        <w:jc w:val="both"/>
        <w:rPr>
          <w:rFonts w:ascii="Bookman Old Style" w:hAnsi="Bookman Old Style" w:cs="Times New Roman"/>
        </w:rPr>
      </w:pPr>
      <w:r w:rsidRPr="00D361D1">
        <w:rPr>
          <w:rFonts w:ascii="Bookman Old Style" w:hAnsi="Bookman Old Style" w:cs="Times New Roman"/>
        </w:rPr>
        <w:t>In this regar</w:t>
      </w:r>
      <w:r w:rsidR="00543E28" w:rsidRPr="00D361D1">
        <w:rPr>
          <w:rFonts w:ascii="Bookman Old Style" w:hAnsi="Bookman Old Style" w:cs="Times New Roman"/>
        </w:rPr>
        <w:t xml:space="preserve">d, we hereby submit our </w:t>
      </w:r>
      <w:proofErr w:type="spellStart"/>
      <w:r w:rsidR="00543E28" w:rsidRPr="00D361D1">
        <w:rPr>
          <w:rFonts w:ascii="Bookman Old Style" w:hAnsi="Bookman Old Style" w:cs="Times New Roman"/>
        </w:rPr>
        <w:t>EoI</w:t>
      </w:r>
      <w:proofErr w:type="spellEnd"/>
      <w:r w:rsidR="00543E28" w:rsidRPr="00D361D1">
        <w:rPr>
          <w:rFonts w:ascii="Bookman Old Style" w:hAnsi="Bookman Old Style" w:cs="Times New Roman"/>
        </w:rPr>
        <w:t>.</w:t>
      </w:r>
    </w:p>
    <w:p w:rsidR="00BA078F" w:rsidRPr="00D361D1" w:rsidRDefault="00BA078F" w:rsidP="00D361D1">
      <w:pPr>
        <w:ind w:right="20"/>
        <w:jc w:val="both"/>
        <w:rPr>
          <w:rFonts w:ascii="Bookman Old Style" w:hAnsi="Bookman Old Style" w:cs="Times New Roman"/>
        </w:rPr>
      </w:pPr>
      <w:r w:rsidRPr="00D361D1">
        <w:rPr>
          <w:rFonts w:ascii="Bookman Old Style" w:hAnsi="Bookman Old Style" w:cs="Times New Roman"/>
        </w:rPr>
        <w:t xml:space="preserve">We have attached necessary information requested and further undertake that the information furnished by us in this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is true, correct and accurat</w:t>
      </w:r>
      <w:r w:rsidR="00543E28" w:rsidRPr="00D361D1">
        <w:rPr>
          <w:rFonts w:ascii="Bookman Old Style" w:hAnsi="Bookman Old Style" w:cs="Times New Roman"/>
        </w:rPr>
        <w:t>e to the best of our knowledge.</w:t>
      </w:r>
    </w:p>
    <w:p w:rsidR="00BA078F" w:rsidRPr="00D361D1" w:rsidRDefault="00BA078F" w:rsidP="00D361D1">
      <w:pPr>
        <w:ind w:right="20"/>
        <w:jc w:val="both"/>
        <w:rPr>
          <w:rFonts w:ascii="Bookman Old Style" w:hAnsi="Bookman Old Style" w:cs="Times New Roman"/>
        </w:rPr>
      </w:pPr>
      <w:r w:rsidRPr="00D361D1">
        <w:rPr>
          <w:rFonts w:ascii="Bookman Old Style" w:hAnsi="Bookman Old Style" w:cs="Times New Roman"/>
        </w:rPr>
        <w:lastRenderedPageBreak/>
        <w:t>Based on this information we understand you would be able to evaluate our preliminary proposal / eligibility to shortlist us for the above-mentioned proposal. Further, we agree and acknowledge that:</w:t>
      </w:r>
    </w:p>
    <w:p w:rsidR="00511971" w:rsidRDefault="00511971" w:rsidP="00123F3E">
      <w:pPr>
        <w:numPr>
          <w:ilvl w:val="0"/>
          <w:numId w:val="5"/>
        </w:numPr>
        <w:tabs>
          <w:tab w:val="left" w:pos="560"/>
        </w:tabs>
        <w:spacing w:after="0"/>
        <w:ind w:left="560" w:hanging="560"/>
        <w:jc w:val="both"/>
        <w:rPr>
          <w:rFonts w:ascii="Bookman Old Style" w:hAnsi="Bookman Old Style" w:cs="Times New Roman"/>
        </w:rPr>
      </w:pPr>
      <w:r w:rsidRPr="00D361D1">
        <w:rPr>
          <w:rFonts w:ascii="Bookman Old Style" w:hAnsi="Bookman Old Style" w:cs="Times New Roman"/>
        </w:rPr>
        <w:t xml:space="preserve">The fulfillment of eligibility conditions in the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does not automatically entitle us to participate in the CIRP of </w:t>
      </w:r>
      <w:r w:rsidR="005A1D30">
        <w:rPr>
          <w:rFonts w:ascii="Bookman Old Style" w:hAnsi="Bookman Old Style" w:cs="Times New Roman"/>
          <w:b/>
        </w:rPr>
        <w:t>Privilege Power and Infrastructure Private Limited</w:t>
      </w:r>
      <w:r w:rsidRPr="00D361D1">
        <w:rPr>
          <w:rFonts w:ascii="Bookman Old Style" w:hAnsi="Bookman Old Style" w:cs="Times New Roman"/>
        </w:rPr>
        <w:t>, which will be subject to applicable laws and further conditions stipulated by the RP or the committee of creditors (“</w:t>
      </w:r>
      <w:r w:rsidRPr="00D361D1">
        <w:rPr>
          <w:rFonts w:ascii="Bookman Old Style" w:hAnsi="Bookman Old Style" w:cs="Times New Roman"/>
          <w:b/>
        </w:rPr>
        <w:t>COC</w:t>
      </w:r>
      <w:r w:rsidRPr="00D361D1">
        <w:rPr>
          <w:rFonts w:ascii="Bookman Old Style" w:hAnsi="Bookman Old Style" w:cs="Times New Roman"/>
        </w:rPr>
        <w:t>”), in their sole discretion, including those in relation to access to virtual data room (“</w:t>
      </w:r>
      <w:r w:rsidRPr="00D361D1">
        <w:rPr>
          <w:rFonts w:ascii="Bookman Old Style" w:hAnsi="Bookman Old Style" w:cs="Times New Roman"/>
          <w:b/>
        </w:rPr>
        <w:t>VDR</w:t>
      </w:r>
      <w:r w:rsidRPr="00D361D1">
        <w:rPr>
          <w:rFonts w:ascii="Bookman Old Style" w:hAnsi="Bookman Old Style" w:cs="Times New Roman"/>
        </w:rPr>
        <w:t>”) or as may be stipulated under the Request for Resolution</w:t>
      </w:r>
      <w:r w:rsidR="00123F3E">
        <w:rPr>
          <w:rFonts w:ascii="Bookman Old Style" w:hAnsi="Bookman Old Style" w:cs="Times New Roman"/>
        </w:rPr>
        <w:t xml:space="preserve"> </w:t>
      </w:r>
      <w:r w:rsidRPr="00123F3E">
        <w:rPr>
          <w:rFonts w:ascii="Bookman Old Style" w:hAnsi="Bookman Old Style" w:cs="Times New Roman"/>
        </w:rPr>
        <w:t xml:space="preserve">Plan document. Further, the RP and COC reserve the right to issue clarifications, amendments and modification to the </w:t>
      </w:r>
      <w:proofErr w:type="spellStart"/>
      <w:r w:rsidRPr="00123F3E">
        <w:rPr>
          <w:rFonts w:ascii="Bookman Old Style" w:hAnsi="Bookman Old Style" w:cs="Times New Roman"/>
        </w:rPr>
        <w:t>EoI</w:t>
      </w:r>
      <w:proofErr w:type="spellEnd"/>
      <w:r w:rsidRPr="00123F3E">
        <w:rPr>
          <w:rFonts w:ascii="Bookman Old Style" w:hAnsi="Bookman Old Style" w:cs="Times New Roman"/>
        </w:rPr>
        <w:t xml:space="preserve"> document or to waive or relax any term or condition or its application in any particular case, in each case as they may deem fit in their sole discretion.;</w:t>
      </w:r>
    </w:p>
    <w:p w:rsidR="00123F3E" w:rsidRPr="00123F3E" w:rsidRDefault="00123F3E" w:rsidP="00123F3E">
      <w:pPr>
        <w:tabs>
          <w:tab w:val="left" w:pos="560"/>
        </w:tabs>
        <w:spacing w:after="0"/>
        <w:ind w:left="560"/>
        <w:jc w:val="both"/>
        <w:rPr>
          <w:rFonts w:ascii="Bookman Old Style" w:hAnsi="Bookman Old Style" w:cs="Times New Roman"/>
        </w:rPr>
      </w:pPr>
    </w:p>
    <w:p w:rsidR="00C410A4" w:rsidRPr="00D361D1" w:rsidRDefault="00C410A4" w:rsidP="00D361D1">
      <w:pPr>
        <w:numPr>
          <w:ilvl w:val="0"/>
          <w:numId w:val="6"/>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 xml:space="preserve">The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will be evaluated by the RP of Corporate Debtor along with the COC, based on the information provided by us in this EOI and attached documents to determine whether we meet eligibility criteria to submit the Resolution Plan for Corporate Debtor;</w:t>
      </w:r>
    </w:p>
    <w:p w:rsidR="00C410A4" w:rsidRPr="00D361D1" w:rsidRDefault="00C410A4" w:rsidP="00D361D1">
      <w:pPr>
        <w:jc w:val="both"/>
        <w:rPr>
          <w:rFonts w:ascii="Bookman Old Style" w:hAnsi="Bookman Old Style" w:cs="Times New Roman"/>
        </w:rPr>
      </w:pPr>
    </w:p>
    <w:p w:rsidR="00C410A4" w:rsidRPr="00D361D1" w:rsidRDefault="00C410A4" w:rsidP="00D361D1">
      <w:pPr>
        <w:numPr>
          <w:ilvl w:val="0"/>
          <w:numId w:val="6"/>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 xml:space="preserve">The RP/ COC reserve the right to determine at their sole discretion, whether or not we qualify for the submission of the Resolution Plan for </w:t>
      </w:r>
      <w:r w:rsidR="005A1D30">
        <w:rPr>
          <w:rFonts w:ascii="Bookman Old Style" w:hAnsi="Bookman Old Style" w:cs="Times New Roman"/>
        </w:rPr>
        <w:t>Privilege Power and Infrastructure Private Limited</w:t>
      </w:r>
      <w:r w:rsidRPr="00D361D1">
        <w:rPr>
          <w:rFonts w:ascii="Bookman Old Style" w:hAnsi="Bookman Old Style" w:cs="Times New Roman"/>
        </w:rPr>
        <w:t xml:space="preserve"> and may reject the EOI submitted by us without assigning any reason whatsoever and not include us in the provisional or final list of eligible prospective resolution applicants;</w:t>
      </w:r>
    </w:p>
    <w:p w:rsidR="00C410A4" w:rsidRPr="00D361D1" w:rsidRDefault="00C410A4" w:rsidP="00D361D1">
      <w:pPr>
        <w:jc w:val="both"/>
        <w:rPr>
          <w:rFonts w:ascii="Bookman Old Style" w:hAnsi="Bookman Old Style" w:cs="Times New Roman"/>
        </w:rPr>
      </w:pPr>
    </w:p>
    <w:p w:rsidR="00C410A4" w:rsidRPr="00D361D1" w:rsidRDefault="00DD5E7B" w:rsidP="00D361D1">
      <w:pPr>
        <w:numPr>
          <w:ilvl w:val="0"/>
          <w:numId w:val="6"/>
        </w:numPr>
        <w:tabs>
          <w:tab w:val="left" w:pos="560"/>
        </w:tabs>
        <w:spacing w:after="0"/>
        <w:ind w:left="560" w:hanging="560"/>
        <w:jc w:val="both"/>
        <w:rPr>
          <w:rFonts w:ascii="Bookman Old Style" w:hAnsi="Bookman Old Style" w:cs="Times New Roman"/>
        </w:rPr>
      </w:pPr>
      <w:r w:rsidRPr="00D361D1">
        <w:rPr>
          <w:rFonts w:ascii="Bookman Old Style" w:hAnsi="Bookman Old Style" w:cs="Times New Roman"/>
        </w:rPr>
        <w:t>The RP/</w:t>
      </w:r>
      <w:r w:rsidR="00C410A4" w:rsidRPr="00D361D1">
        <w:rPr>
          <w:rFonts w:ascii="Bookman Old Style" w:hAnsi="Bookman Old Style" w:cs="Times New Roman"/>
        </w:rPr>
        <w:t xml:space="preserve">COC </w:t>
      </w:r>
      <w:r w:rsidRPr="00D361D1">
        <w:rPr>
          <w:rFonts w:ascii="Bookman Old Style" w:hAnsi="Bookman Old Style" w:cs="Times New Roman"/>
        </w:rPr>
        <w:t>reserves</w:t>
      </w:r>
      <w:r w:rsidR="00C410A4" w:rsidRPr="00D361D1">
        <w:rPr>
          <w:rFonts w:ascii="Bookman Old Style" w:hAnsi="Bookman Old Style" w:cs="Times New Roman"/>
        </w:rPr>
        <w:t xml:space="preserve"> the right to conduct due-diligence on us and/or request for additional information or clarification from us for the purposes of the EOI and we shall promptly comply with such requirements. Failure to satisfy the queries of RP/ COC timely may lead to rejection of our submission pursuant to </w:t>
      </w:r>
      <w:proofErr w:type="spellStart"/>
      <w:r w:rsidR="00C410A4" w:rsidRPr="00D361D1">
        <w:rPr>
          <w:rFonts w:ascii="Bookman Old Style" w:hAnsi="Bookman Old Style" w:cs="Times New Roman"/>
        </w:rPr>
        <w:t>EoI</w:t>
      </w:r>
      <w:proofErr w:type="spellEnd"/>
      <w:r w:rsidR="00C410A4" w:rsidRPr="00D361D1">
        <w:rPr>
          <w:rFonts w:ascii="Bookman Old Style" w:hAnsi="Bookman Old Style" w:cs="Times New Roman"/>
        </w:rPr>
        <w:t>;</w:t>
      </w:r>
    </w:p>
    <w:p w:rsidR="00C410A4" w:rsidRPr="00D361D1" w:rsidRDefault="00C410A4" w:rsidP="00D361D1">
      <w:pPr>
        <w:jc w:val="both"/>
        <w:rPr>
          <w:rFonts w:ascii="Bookman Old Style" w:hAnsi="Bookman Old Style" w:cs="Times New Roman"/>
        </w:rPr>
      </w:pPr>
    </w:p>
    <w:p w:rsidR="00C410A4" w:rsidRPr="00D361D1" w:rsidRDefault="00C410A4" w:rsidP="00D361D1">
      <w:pPr>
        <w:numPr>
          <w:ilvl w:val="0"/>
          <w:numId w:val="6"/>
        </w:numPr>
        <w:tabs>
          <w:tab w:val="left" w:pos="560"/>
        </w:tabs>
        <w:spacing w:after="0"/>
        <w:ind w:left="560" w:hanging="560"/>
        <w:jc w:val="both"/>
        <w:rPr>
          <w:rFonts w:ascii="Bookman Old Style" w:hAnsi="Bookman Old Style" w:cs="Times New Roman"/>
        </w:rPr>
      </w:pPr>
      <w:r w:rsidRPr="00D361D1">
        <w:rPr>
          <w:rFonts w:ascii="Bookman Old Style" w:hAnsi="Bookman Old Style" w:cs="Times New Roman"/>
        </w:rPr>
        <w:t>We, including any connected persons of ours, singly or jointly, are not ineligible or disqualified in terms of provisions of Section 29A of the Code as amended till date;</w:t>
      </w:r>
    </w:p>
    <w:p w:rsidR="00C410A4" w:rsidRPr="00D361D1" w:rsidRDefault="00C410A4" w:rsidP="00D361D1">
      <w:pPr>
        <w:jc w:val="both"/>
        <w:rPr>
          <w:rFonts w:ascii="Bookman Old Style" w:hAnsi="Bookman Old Style" w:cs="Times New Roman"/>
        </w:rPr>
      </w:pPr>
    </w:p>
    <w:p w:rsidR="00C410A4" w:rsidRPr="00D361D1" w:rsidRDefault="00C410A4" w:rsidP="00D361D1">
      <w:pPr>
        <w:numPr>
          <w:ilvl w:val="0"/>
          <w:numId w:val="6"/>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 xml:space="preserve">meeting the qualification criteria set out in Invitation for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alone does not automatically entitle us to participate in the next stage of the bid process;</w:t>
      </w:r>
    </w:p>
    <w:p w:rsidR="00C410A4" w:rsidRPr="00D361D1" w:rsidRDefault="00C410A4" w:rsidP="00D361D1">
      <w:pPr>
        <w:jc w:val="both"/>
        <w:rPr>
          <w:rFonts w:ascii="Bookman Old Style" w:hAnsi="Bookman Old Style" w:cs="Times New Roman"/>
        </w:rPr>
      </w:pPr>
    </w:p>
    <w:p w:rsidR="00C410A4" w:rsidRPr="00D361D1" w:rsidRDefault="00C410A4" w:rsidP="00D361D1">
      <w:pPr>
        <w:numPr>
          <w:ilvl w:val="0"/>
          <w:numId w:val="6"/>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 xml:space="preserve">along with our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we have also enclosed information/documents as required in the Invitation for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and</w:t>
      </w:r>
    </w:p>
    <w:p w:rsidR="0005023D" w:rsidRPr="00D361D1" w:rsidRDefault="0005023D" w:rsidP="00D361D1">
      <w:pPr>
        <w:jc w:val="both"/>
        <w:rPr>
          <w:rFonts w:ascii="Bookman Old Style" w:hAnsi="Bookman Old Style" w:cs="Times New Roman"/>
        </w:rPr>
      </w:pPr>
    </w:p>
    <w:p w:rsidR="00950DD5" w:rsidRPr="00D361D1" w:rsidRDefault="00950DD5" w:rsidP="00D361D1">
      <w:pPr>
        <w:numPr>
          <w:ilvl w:val="0"/>
          <w:numId w:val="6"/>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If any false information or record has been submitted by us, it will render us ineligible to participate in the process.</w:t>
      </w:r>
    </w:p>
    <w:p w:rsidR="00950DD5" w:rsidRPr="00D361D1" w:rsidRDefault="00950DD5" w:rsidP="00D361D1">
      <w:pPr>
        <w:jc w:val="both"/>
        <w:rPr>
          <w:rFonts w:ascii="Bookman Old Style" w:hAnsi="Bookman Old Style" w:cs="Times New Roman"/>
        </w:rPr>
      </w:pPr>
    </w:p>
    <w:p w:rsidR="00950DD5" w:rsidRPr="00D361D1" w:rsidRDefault="00950DD5" w:rsidP="00D361D1">
      <w:pPr>
        <w:numPr>
          <w:ilvl w:val="0"/>
          <w:numId w:val="6"/>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 xml:space="preserve">The Signatory to this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is duly </w:t>
      </w:r>
      <w:proofErr w:type="spellStart"/>
      <w:r w:rsidRPr="00D361D1">
        <w:rPr>
          <w:rFonts w:ascii="Bookman Old Style" w:hAnsi="Bookman Old Style" w:cs="Times New Roman"/>
        </w:rPr>
        <w:t>authorised</w:t>
      </w:r>
      <w:proofErr w:type="spellEnd"/>
      <w:r w:rsidRPr="00D361D1">
        <w:rPr>
          <w:rFonts w:ascii="Bookman Old Style" w:hAnsi="Bookman Old Style" w:cs="Times New Roman"/>
        </w:rPr>
        <w:t xml:space="preserve"> by the Board of _________ &lt;&lt;Name of the Entity&gt;&gt; to sign this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(Kindly attach copy of authorization i.e. Board Resolution or Power of Attorney)</w:t>
      </w:r>
    </w:p>
    <w:p w:rsidR="00950DD5" w:rsidRPr="00D361D1" w:rsidRDefault="00950DD5" w:rsidP="00D361D1">
      <w:pPr>
        <w:jc w:val="both"/>
        <w:rPr>
          <w:rFonts w:ascii="Bookman Old Style" w:hAnsi="Bookman Old Style" w:cs="Times New Roman"/>
        </w:rPr>
      </w:pPr>
    </w:p>
    <w:p w:rsidR="00A96368" w:rsidRPr="00D361D1" w:rsidRDefault="00A96368" w:rsidP="00D361D1">
      <w:pPr>
        <w:jc w:val="both"/>
        <w:rPr>
          <w:rFonts w:ascii="Bookman Old Style" w:hAnsi="Bookman Old Style" w:cs="Times New Roman"/>
        </w:rPr>
      </w:pPr>
      <w:r w:rsidRPr="00D361D1">
        <w:rPr>
          <w:rFonts w:ascii="Bookman Old Style" w:hAnsi="Bookman Old Style" w:cs="Times New Roman"/>
        </w:rPr>
        <w:t>_____________</w:t>
      </w:r>
    </w:p>
    <w:p w:rsidR="00A96368" w:rsidRPr="00D361D1" w:rsidRDefault="00A96368" w:rsidP="00D361D1">
      <w:pPr>
        <w:jc w:val="both"/>
        <w:rPr>
          <w:rFonts w:ascii="Bookman Old Style" w:eastAsia="Times New Roman" w:hAnsi="Bookman Old Style" w:cs="Times New Roman"/>
        </w:rPr>
      </w:pPr>
    </w:p>
    <w:p w:rsidR="00A96368" w:rsidRPr="00D361D1" w:rsidRDefault="00A96368" w:rsidP="00D361D1">
      <w:pPr>
        <w:jc w:val="both"/>
        <w:rPr>
          <w:rFonts w:ascii="Bookman Old Style" w:hAnsi="Bookman Old Style" w:cs="Times New Roman"/>
        </w:rPr>
      </w:pPr>
      <w:r w:rsidRPr="00D361D1">
        <w:rPr>
          <w:rFonts w:ascii="Bookman Old Style" w:hAnsi="Bookman Old Style" w:cs="Times New Roman"/>
        </w:rPr>
        <w:t>Sincerely yours,</w:t>
      </w:r>
    </w:p>
    <w:p w:rsidR="00A96368" w:rsidRPr="00D361D1" w:rsidRDefault="00A96368" w:rsidP="00D361D1">
      <w:pPr>
        <w:jc w:val="both"/>
        <w:rPr>
          <w:rFonts w:ascii="Bookman Old Style" w:eastAsia="Times New Roman" w:hAnsi="Bookman Old Style" w:cs="Times New Roman"/>
        </w:rPr>
      </w:pPr>
    </w:p>
    <w:p w:rsidR="00A96368" w:rsidRPr="00D361D1" w:rsidRDefault="00A96368" w:rsidP="00D361D1">
      <w:pPr>
        <w:jc w:val="both"/>
        <w:rPr>
          <w:rFonts w:ascii="Bookman Old Style" w:hAnsi="Bookman Old Style" w:cs="Times New Roman"/>
        </w:rPr>
      </w:pPr>
      <w:r w:rsidRPr="00D361D1">
        <w:rPr>
          <w:rFonts w:ascii="Bookman Old Style" w:hAnsi="Bookman Old Style" w:cs="Times New Roman"/>
        </w:rPr>
        <w:t>On behalf of (</w:t>
      </w:r>
      <w:r w:rsidRPr="00123F3E">
        <w:rPr>
          <w:rFonts w:ascii="Bookman Old Style" w:hAnsi="Bookman Old Style" w:cs="Times New Roman"/>
          <w:i/>
          <w:u w:val="single"/>
        </w:rPr>
        <w:t>Insert name of the entity submitting the EOI</w:t>
      </w:r>
      <w:r w:rsidRPr="00D361D1">
        <w:rPr>
          <w:rFonts w:ascii="Bookman Old Style" w:hAnsi="Bookman Old Style" w:cs="Times New Roman"/>
        </w:rPr>
        <w:t>)</w:t>
      </w:r>
    </w:p>
    <w:p w:rsidR="00E02030" w:rsidRPr="00D361D1" w:rsidRDefault="00E02030" w:rsidP="00D361D1">
      <w:pPr>
        <w:jc w:val="both"/>
        <w:rPr>
          <w:rFonts w:ascii="Bookman Old Style" w:hAnsi="Bookman Old Style" w:cs="Times New Roman"/>
        </w:rPr>
      </w:pPr>
    </w:p>
    <w:p w:rsidR="00A96368" w:rsidRPr="00D361D1" w:rsidRDefault="00A96368" w:rsidP="00D361D1">
      <w:pPr>
        <w:jc w:val="both"/>
        <w:rPr>
          <w:rFonts w:ascii="Bookman Old Style" w:hAnsi="Bookman Old Style" w:cs="Times New Roman"/>
        </w:rPr>
      </w:pPr>
      <w:r w:rsidRPr="00D361D1">
        <w:rPr>
          <w:rFonts w:ascii="Bookman Old Style" w:hAnsi="Bookman Old Style" w:cs="Times New Roman"/>
        </w:rPr>
        <w:t>Signature:</w:t>
      </w:r>
    </w:p>
    <w:p w:rsidR="00A96368" w:rsidRPr="00D361D1" w:rsidRDefault="00A96368" w:rsidP="00D361D1">
      <w:pPr>
        <w:jc w:val="both"/>
        <w:rPr>
          <w:rFonts w:ascii="Bookman Old Style" w:hAnsi="Bookman Old Style" w:cs="Times New Roman"/>
        </w:rPr>
      </w:pPr>
      <w:r w:rsidRPr="00D361D1">
        <w:rPr>
          <w:rFonts w:ascii="Bookman Old Style" w:hAnsi="Bookman Old Style" w:cs="Times New Roman"/>
        </w:rPr>
        <w:t>Name of Signatory:</w:t>
      </w:r>
    </w:p>
    <w:p w:rsidR="00A96368" w:rsidRPr="00D361D1" w:rsidRDefault="00A96368" w:rsidP="00D361D1">
      <w:pPr>
        <w:jc w:val="both"/>
        <w:rPr>
          <w:rFonts w:ascii="Bookman Old Style" w:eastAsia="Times New Roman" w:hAnsi="Bookman Old Style" w:cs="Times New Roman"/>
        </w:rPr>
      </w:pPr>
    </w:p>
    <w:p w:rsidR="00A96368" w:rsidRPr="00D361D1" w:rsidRDefault="00A96368" w:rsidP="00D361D1">
      <w:pPr>
        <w:jc w:val="both"/>
        <w:rPr>
          <w:rFonts w:ascii="Bookman Old Style" w:hAnsi="Bookman Old Style" w:cs="Times New Roman"/>
        </w:rPr>
      </w:pPr>
      <w:r w:rsidRPr="00D361D1">
        <w:rPr>
          <w:rFonts w:ascii="Bookman Old Style" w:hAnsi="Bookman Old Style" w:cs="Times New Roman"/>
        </w:rPr>
        <w:t>Designation:</w:t>
      </w:r>
    </w:p>
    <w:p w:rsidR="00A96368" w:rsidRPr="00D361D1" w:rsidRDefault="00A96368" w:rsidP="00D361D1">
      <w:pPr>
        <w:jc w:val="both"/>
        <w:rPr>
          <w:rFonts w:ascii="Bookman Old Style" w:eastAsia="Times New Roman" w:hAnsi="Bookman Old Style" w:cs="Times New Roman"/>
        </w:rPr>
      </w:pPr>
    </w:p>
    <w:p w:rsidR="00A96368" w:rsidRPr="00D361D1" w:rsidRDefault="00A96368" w:rsidP="00D361D1">
      <w:pPr>
        <w:jc w:val="both"/>
        <w:rPr>
          <w:rFonts w:ascii="Bookman Old Style" w:hAnsi="Bookman Old Style" w:cs="Times New Roman"/>
        </w:rPr>
      </w:pPr>
      <w:r w:rsidRPr="00D361D1">
        <w:rPr>
          <w:rFonts w:ascii="Bookman Old Style" w:hAnsi="Bookman Old Style" w:cs="Times New Roman"/>
        </w:rPr>
        <w:t>Company Seal/stamp</w:t>
      </w:r>
    </w:p>
    <w:p w:rsidR="00A96368" w:rsidRPr="00D361D1" w:rsidRDefault="00C3460E" w:rsidP="00D361D1">
      <w:pPr>
        <w:jc w:val="both"/>
        <w:rPr>
          <w:rFonts w:ascii="Bookman Old Style" w:hAnsi="Bookman Old Style" w:cs="Times New Roman"/>
          <w:b/>
        </w:rPr>
      </w:pPr>
      <w:r w:rsidRPr="00D361D1">
        <w:rPr>
          <w:rFonts w:ascii="Bookman Old Style" w:hAnsi="Bookman Old Style" w:cs="Times New Roman"/>
          <w:b/>
        </w:rPr>
        <w:t>Enclosures:</w:t>
      </w:r>
    </w:p>
    <w:p w:rsidR="00C3460E" w:rsidRPr="00D361D1" w:rsidRDefault="00C3460E" w:rsidP="00123F3E">
      <w:pPr>
        <w:numPr>
          <w:ilvl w:val="0"/>
          <w:numId w:val="7"/>
        </w:numPr>
        <w:tabs>
          <w:tab w:val="left" w:pos="720"/>
        </w:tabs>
        <w:spacing w:after="0" w:line="240" w:lineRule="auto"/>
        <w:ind w:left="720" w:hanging="360"/>
        <w:jc w:val="both"/>
        <w:rPr>
          <w:rFonts w:ascii="Bookman Old Style" w:eastAsia="Arial" w:hAnsi="Bookman Old Style" w:cs="Times New Roman"/>
        </w:rPr>
      </w:pPr>
      <w:r w:rsidRPr="00D361D1">
        <w:rPr>
          <w:rFonts w:ascii="Bookman Old Style" w:hAnsi="Bookman Old Style" w:cs="Times New Roman"/>
          <w:b/>
        </w:rPr>
        <w:t xml:space="preserve">Annexure A: Supporting documents to be attached with </w:t>
      </w:r>
      <w:proofErr w:type="spellStart"/>
      <w:r w:rsidRPr="00D361D1">
        <w:rPr>
          <w:rFonts w:ascii="Bookman Old Style" w:hAnsi="Bookman Old Style" w:cs="Times New Roman"/>
          <w:b/>
        </w:rPr>
        <w:t>EoI</w:t>
      </w:r>
      <w:proofErr w:type="spellEnd"/>
    </w:p>
    <w:p w:rsidR="00C3460E" w:rsidRPr="00D361D1" w:rsidRDefault="00C3460E" w:rsidP="00123F3E">
      <w:pPr>
        <w:spacing w:line="240" w:lineRule="auto"/>
        <w:jc w:val="both"/>
        <w:rPr>
          <w:rFonts w:ascii="Bookman Old Style" w:eastAsia="Arial" w:hAnsi="Bookman Old Style" w:cs="Times New Roman"/>
        </w:rPr>
      </w:pPr>
    </w:p>
    <w:p w:rsidR="00C3460E" w:rsidRPr="00D361D1" w:rsidRDefault="00C3460E" w:rsidP="00123F3E">
      <w:pPr>
        <w:numPr>
          <w:ilvl w:val="0"/>
          <w:numId w:val="7"/>
        </w:numPr>
        <w:tabs>
          <w:tab w:val="left" w:pos="720"/>
        </w:tabs>
        <w:spacing w:after="0" w:line="240" w:lineRule="auto"/>
        <w:ind w:left="720" w:hanging="360"/>
        <w:jc w:val="both"/>
        <w:rPr>
          <w:rFonts w:ascii="Bookman Old Style" w:eastAsia="Arial" w:hAnsi="Bookman Old Style" w:cs="Times New Roman"/>
        </w:rPr>
      </w:pPr>
      <w:r w:rsidRPr="00D361D1">
        <w:rPr>
          <w:rFonts w:ascii="Bookman Old Style" w:hAnsi="Bookman Old Style" w:cs="Times New Roman"/>
          <w:b/>
        </w:rPr>
        <w:t>Annexure B: Eligibility Criteria</w:t>
      </w:r>
    </w:p>
    <w:p w:rsidR="00C3460E" w:rsidRPr="00D361D1" w:rsidRDefault="00C3460E" w:rsidP="00123F3E">
      <w:pPr>
        <w:spacing w:line="240" w:lineRule="auto"/>
        <w:jc w:val="both"/>
        <w:rPr>
          <w:rFonts w:ascii="Bookman Old Style" w:eastAsia="Arial" w:hAnsi="Bookman Old Style" w:cs="Times New Roman"/>
        </w:rPr>
      </w:pPr>
    </w:p>
    <w:p w:rsidR="00C3460E" w:rsidRPr="00D361D1" w:rsidRDefault="00C3460E" w:rsidP="00123F3E">
      <w:pPr>
        <w:numPr>
          <w:ilvl w:val="0"/>
          <w:numId w:val="7"/>
        </w:numPr>
        <w:tabs>
          <w:tab w:val="left" w:pos="720"/>
        </w:tabs>
        <w:spacing w:after="0" w:line="240" w:lineRule="auto"/>
        <w:ind w:left="720" w:hanging="360"/>
        <w:jc w:val="both"/>
        <w:rPr>
          <w:rFonts w:ascii="Bookman Old Style" w:eastAsia="Arial" w:hAnsi="Bookman Old Style" w:cs="Times New Roman"/>
        </w:rPr>
      </w:pPr>
      <w:r w:rsidRPr="00D361D1">
        <w:rPr>
          <w:rFonts w:ascii="Bookman Old Style" w:hAnsi="Bookman Old Style" w:cs="Times New Roman"/>
          <w:b/>
        </w:rPr>
        <w:t>Annexure C: Section 29A of IBC</w:t>
      </w:r>
    </w:p>
    <w:p w:rsidR="00C3460E" w:rsidRPr="00D361D1" w:rsidRDefault="00C3460E" w:rsidP="00123F3E">
      <w:pPr>
        <w:spacing w:line="240" w:lineRule="auto"/>
        <w:jc w:val="both"/>
        <w:rPr>
          <w:rFonts w:ascii="Bookman Old Style" w:eastAsia="Arial" w:hAnsi="Bookman Old Style" w:cs="Times New Roman"/>
        </w:rPr>
      </w:pPr>
    </w:p>
    <w:p w:rsidR="00C3460E" w:rsidRPr="00D361D1" w:rsidRDefault="00C3460E" w:rsidP="00123F3E">
      <w:pPr>
        <w:numPr>
          <w:ilvl w:val="0"/>
          <w:numId w:val="7"/>
        </w:numPr>
        <w:tabs>
          <w:tab w:val="left" w:pos="720"/>
        </w:tabs>
        <w:spacing w:after="0" w:line="240" w:lineRule="auto"/>
        <w:ind w:left="720" w:hanging="360"/>
        <w:jc w:val="both"/>
        <w:rPr>
          <w:rFonts w:ascii="Bookman Old Style" w:eastAsia="Arial" w:hAnsi="Bookman Old Style" w:cs="Times New Roman"/>
        </w:rPr>
      </w:pPr>
      <w:r w:rsidRPr="00D361D1">
        <w:rPr>
          <w:rFonts w:ascii="Bookman Old Style" w:hAnsi="Bookman Old Style" w:cs="Times New Roman"/>
          <w:b/>
        </w:rPr>
        <w:t>Annexure D: Format of Undertaking</w:t>
      </w:r>
    </w:p>
    <w:p w:rsidR="00C3460E" w:rsidRPr="00D361D1" w:rsidRDefault="00C3460E" w:rsidP="00123F3E">
      <w:pPr>
        <w:spacing w:line="240" w:lineRule="auto"/>
        <w:jc w:val="both"/>
        <w:rPr>
          <w:rFonts w:ascii="Bookman Old Style" w:eastAsia="Arial" w:hAnsi="Bookman Old Style" w:cs="Times New Roman"/>
        </w:rPr>
      </w:pPr>
    </w:p>
    <w:p w:rsidR="00C3460E" w:rsidRPr="00D361D1" w:rsidRDefault="00C3460E" w:rsidP="00123F3E">
      <w:pPr>
        <w:numPr>
          <w:ilvl w:val="0"/>
          <w:numId w:val="7"/>
        </w:numPr>
        <w:tabs>
          <w:tab w:val="left" w:pos="720"/>
        </w:tabs>
        <w:spacing w:after="0" w:line="240" w:lineRule="auto"/>
        <w:ind w:left="720" w:hanging="360"/>
        <w:jc w:val="both"/>
        <w:rPr>
          <w:rFonts w:ascii="Bookman Old Style" w:eastAsia="Arial" w:hAnsi="Bookman Old Style" w:cs="Times New Roman"/>
        </w:rPr>
      </w:pPr>
      <w:r w:rsidRPr="00D361D1">
        <w:rPr>
          <w:rFonts w:ascii="Bookman Old Style" w:hAnsi="Bookman Old Style" w:cs="Times New Roman"/>
          <w:b/>
        </w:rPr>
        <w:t>Annexure E: Format of Confidentiality Undertaking</w:t>
      </w:r>
    </w:p>
    <w:p w:rsidR="00C3460E" w:rsidRPr="00D361D1" w:rsidRDefault="00C3460E" w:rsidP="00D361D1">
      <w:pPr>
        <w:tabs>
          <w:tab w:val="left" w:pos="720"/>
        </w:tabs>
        <w:ind w:left="720" w:hanging="360"/>
        <w:jc w:val="both"/>
        <w:rPr>
          <w:rFonts w:ascii="Bookman Old Style" w:eastAsia="Arial" w:hAnsi="Bookman Old Style" w:cs="Times New Roman"/>
        </w:rPr>
        <w:sectPr w:rsidR="00C3460E" w:rsidRPr="00D361D1" w:rsidSect="00AF273E">
          <w:headerReference w:type="default" r:id="rId12"/>
          <w:pgSz w:w="11900" w:h="16838"/>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026"/>
          </w:cols>
          <w:docGrid w:linePitch="360"/>
        </w:sectPr>
      </w:pPr>
    </w:p>
    <w:p w:rsidR="008806B0" w:rsidRPr="00D361D1" w:rsidRDefault="0073706F" w:rsidP="00D361D1">
      <w:pPr>
        <w:jc w:val="both"/>
        <w:rPr>
          <w:rFonts w:ascii="Bookman Old Style" w:hAnsi="Bookman Old Style" w:cs="Times New Roman"/>
          <w:b/>
          <w:u w:val="single"/>
        </w:rPr>
      </w:pPr>
      <w:r w:rsidRPr="00D361D1">
        <w:rPr>
          <w:rFonts w:ascii="Bookman Old Style" w:hAnsi="Bookman Old Style" w:cs="Times New Roman"/>
          <w:b/>
          <w:u w:val="single"/>
        </w:rPr>
        <w:t>ANNEXURE A</w:t>
      </w:r>
    </w:p>
    <w:p w:rsidR="008806B0" w:rsidRPr="00D361D1" w:rsidRDefault="008806B0" w:rsidP="00D361D1">
      <w:pPr>
        <w:ind w:right="20"/>
        <w:jc w:val="both"/>
        <w:rPr>
          <w:rFonts w:ascii="Bookman Old Style" w:hAnsi="Bookman Old Style" w:cs="Times New Roman"/>
          <w:b/>
        </w:rPr>
      </w:pPr>
      <w:r w:rsidRPr="00D361D1">
        <w:rPr>
          <w:rFonts w:ascii="Bookman Old Style" w:hAnsi="Bookman Old Style" w:cs="Times New Roman"/>
          <w:b/>
        </w:rPr>
        <w:t>Supporting Do</w:t>
      </w:r>
      <w:r w:rsidR="0073706F" w:rsidRPr="00D361D1">
        <w:rPr>
          <w:rFonts w:ascii="Bookman Old Style" w:hAnsi="Bookman Old Style" w:cs="Times New Roman"/>
          <w:b/>
        </w:rPr>
        <w:t>cuments to be attached with EOI</w:t>
      </w:r>
    </w:p>
    <w:p w:rsidR="008806B0" w:rsidRPr="00D361D1" w:rsidRDefault="008806B0" w:rsidP="00D361D1">
      <w:pPr>
        <w:numPr>
          <w:ilvl w:val="0"/>
          <w:numId w:val="8"/>
        </w:numPr>
        <w:tabs>
          <w:tab w:val="left" w:pos="720"/>
        </w:tabs>
        <w:spacing w:after="0"/>
        <w:ind w:left="720" w:right="300" w:hanging="360"/>
        <w:jc w:val="both"/>
        <w:rPr>
          <w:rFonts w:ascii="Bookman Old Style" w:eastAsia="Arial" w:hAnsi="Bookman Old Style" w:cs="Times New Roman"/>
        </w:rPr>
      </w:pPr>
      <w:r w:rsidRPr="00D361D1">
        <w:rPr>
          <w:rFonts w:ascii="Bookman Old Style" w:hAnsi="Bookman Old Style" w:cs="Times New Roman"/>
        </w:rPr>
        <w:t>For all Bidders: Cover letter on the letter head of the company/ Body Corporate/ Financial institutions being the expression of interest with business profile.</w:t>
      </w:r>
    </w:p>
    <w:p w:rsidR="008806B0" w:rsidRPr="00D361D1" w:rsidRDefault="008806B0" w:rsidP="00D361D1">
      <w:pPr>
        <w:jc w:val="both"/>
        <w:rPr>
          <w:rFonts w:ascii="Bookman Old Style" w:eastAsia="Arial" w:hAnsi="Bookman Old Style" w:cs="Times New Roman"/>
        </w:rPr>
      </w:pPr>
    </w:p>
    <w:p w:rsidR="008806B0" w:rsidRPr="00D361D1" w:rsidRDefault="008806B0" w:rsidP="00D361D1">
      <w:pPr>
        <w:numPr>
          <w:ilvl w:val="0"/>
          <w:numId w:val="8"/>
        </w:numPr>
        <w:tabs>
          <w:tab w:val="left" w:pos="720"/>
        </w:tabs>
        <w:spacing w:after="0"/>
        <w:ind w:left="720" w:hanging="360"/>
        <w:jc w:val="both"/>
        <w:rPr>
          <w:rFonts w:ascii="Bookman Old Style" w:eastAsia="Arial" w:hAnsi="Bookman Old Style" w:cs="Times New Roman"/>
        </w:rPr>
      </w:pPr>
      <w:r w:rsidRPr="00D361D1">
        <w:rPr>
          <w:rFonts w:ascii="Bookman Old Style" w:hAnsi="Bookman Old Style" w:cs="Times New Roman"/>
        </w:rPr>
        <w:t xml:space="preserve">For Body Corporates / Individuals: </w:t>
      </w:r>
      <w:r w:rsidR="00D3758F" w:rsidRPr="00D361D1">
        <w:rPr>
          <w:rFonts w:ascii="Bookman Old Style" w:hAnsi="Bookman Old Style" w:cs="Times New Roman"/>
        </w:rPr>
        <w:t>Notarized</w:t>
      </w:r>
      <w:r w:rsidRPr="00D361D1">
        <w:rPr>
          <w:rFonts w:ascii="Bookman Old Style" w:hAnsi="Bookman Old Style" w:cs="Times New Roman"/>
        </w:rPr>
        <w:t xml:space="preserve"> Affidavit of “Net Worth certificate” along with supporting documents.</w:t>
      </w:r>
    </w:p>
    <w:p w:rsidR="008806B0" w:rsidRPr="00D361D1" w:rsidRDefault="008806B0" w:rsidP="00D361D1">
      <w:pPr>
        <w:jc w:val="both"/>
        <w:rPr>
          <w:rFonts w:ascii="Bookman Old Style" w:eastAsia="Arial" w:hAnsi="Bookman Old Style" w:cs="Times New Roman"/>
        </w:rPr>
      </w:pPr>
    </w:p>
    <w:p w:rsidR="008806B0" w:rsidRPr="00D361D1" w:rsidRDefault="008806B0" w:rsidP="00D361D1">
      <w:pPr>
        <w:numPr>
          <w:ilvl w:val="0"/>
          <w:numId w:val="8"/>
        </w:numPr>
        <w:tabs>
          <w:tab w:val="left" w:pos="720"/>
        </w:tabs>
        <w:spacing w:after="0"/>
        <w:ind w:left="720" w:hanging="360"/>
        <w:jc w:val="both"/>
        <w:rPr>
          <w:rFonts w:ascii="Bookman Old Style" w:eastAsia="Arial" w:hAnsi="Bookman Old Style" w:cs="Times New Roman"/>
        </w:rPr>
      </w:pPr>
      <w:r w:rsidRPr="00D361D1">
        <w:rPr>
          <w:rFonts w:ascii="Bookman Old Style" w:hAnsi="Bookman Old Style" w:cs="Times New Roman"/>
        </w:rPr>
        <w:t>For Body Corporates: Audited financial statements for the financial years i.e. March 31, 20</w:t>
      </w:r>
      <w:r w:rsidR="005A1D30">
        <w:rPr>
          <w:rFonts w:ascii="Bookman Old Style" w:hAnsi="Bookman Old Style" w:cs="Times New Roman"/>
        </w:rPr>
        <w:t>24</w:t>
      </w:r>
      <w:r w:rsidRPr="00D361D1">
        <w:rPr>
          <w:rFonts w:ascii="Bookman Old Style" w:hAnsi="Bookman Old Style" w:cs="Times New Roman"/>
        </w:rPr>
        <w:t xml:space="preserve">, </w:t>
      </w:r>
      <w:r w:rsidRPr="00D361D1">
        <w:rPr>
          <w:rFonts w:ascii="Bookman Old Style" w:hAnsi="Bookman Old Style" w:cs="Times New Roman"/>
          <w:i/>
        </w:rPr>
        <w:t>(in case audited financial statements for financial year March 31, 20</w:t>
      </w:r>
      <w:r w:rsidR="005A1D30">
        <w:rPr>
          <w:rFonts w:ascii="Bookman Old Style" w:hAnsi="Bookman Old Style" w:cs="Times New Roman"/>
          <w:i/>
        </w:rPr>
        <w:t>24</w:t>
      </w:r>
      <w:r w:rsidRPr="00D361D1">
        <w:rPr>
          <w:rFonts w:ascii="Bookman Old Style" w:hAnsi="Bookman Old Style" w:cs="Times New Roman"/>
          <w:i/>
        </w:rPr>
        <w:t xml:space="preserve"> are not available, then provisional accounts certified by a Chartered Accountant will suffice</w:t>
      </w:r>
      <w:r w:rsidRPr="00D361D1">
        <w:rPr>
          <w:rFonts w:ascii="Bookman Old Style" w:hAnsi="Bookman Old Style" w:cs="Times New Roman"/>
        </w:rPr>
        <w:t>), March 31, 20</w:t>
      </w:r>
      <w:r w:rsidR="005A1D30">
        <w:rPr>
          <w:rFonts w:ascii="Bookman Old Style" w:hAnsi="Bookman Old Style" w:cs="Times New Roman"/>
        </w:rPr>
        <w:t>23</w:t>
      </w:r>
      <w:r w:rsidRPr="00D361D1">
        <w:rPr>
          <w:rFonts w:ascii="Bookman Old Style" w:hAnsi="Bookman Old Style" w:cs="Times New Roman"/>
        </w:rPr>
        <w:t>, and</w:t>
      </w:r>
      <w:r w:rsidR="0043565F" w:rsidRPr="00D361D1">
        <w:rPr>
          <w:rFonts w:ascii="Bookman Old Style" w:hAnsi="Bookman Old Style" w:cs="Times New Roman"/>
        </w:rPr>
        <w:t xml:space="preserve"> </w:t>
      </w:r>
      <w:r w:rsidRPr="00D361D1">
        <w:rPr>
          <w:rFonts w:ascii="Bookman Old Style" w:hAnsi="Bookman Old Style" w:cs="Times New Roman"/>
        </w:rPr>
        <w:t>March 31, 20</w:t>
      </w:r>
      <w:r w:rsidR="005A1D30">
        <w:rPr>
          <w:rFonts w:ascii="Bookman Old Style" w:hAnsi="Bookman Old Style" w:cs="Times New Roman"/>
        </w:rPr>
        <w:t>22</w:t>
      </w:r>
      <w:r w:rsidRPr="00D361D1">
        <w:rPr>
          <w:rFonts w:ascii="Bookman Old Style" w:hAnsi="Bookman Old Style" w:cs="Times New Roman"/>
        </w:rPr>
        <w:t>.</w:t>
      </w:r>
    </w:p>
    <w:p w:rsidR="008806B0" w:rsidRPr="00D361D1" w:rsidRDefault="008806B0" w:rsidP="00D361D1">
      <w:pPr>
        <w:jc w:val="both"/>
        <w:rPr>
          <w:rFonts w:ascii="Bookman Old Style" w:eastAsia="Arial" w:hAnsi="Bookman Old Style" w:cs="Times New Roman"/>
        </w:rPr>
      </w:pPr>
    </w:p>
    <w:p w:rsidR="008806B0" w:rsidRPr="00634A6D" w:rsidRDefault="008806B0" w:rsidP="00D361D1">
      <w:pPr>
        <w:numPr>
          <w:ilvl w:val="0"/>
          <w:numId w:val="8"/>
        </w:numPr>
        <w:tabs>
          <w:tab w:val="left" w:pos="720"/>
        </w:tabs>
        <w:spacing w:after="0"/>
        <w:ind w:left="720" w:right="20" w:hanging="360"/>
        <w:jc w:val="both"/>
        <w:rPr>
          <w:rFonts w:ascii="Bookman Old Style" w:eastAsia="Arial" w:hAnsi="Bookman Old Style" w:cs="Times New Roman"/>
        </w:rPr>
      </w:pPr>
      <w:r w:rsidRPr="00D361D1">
        <w:rPr>
          <w:rFonts w:ascii="Bookman Old Style" w:hAnsi="Bookman Old Style" w:cs="Times New Roman"/>
        </w:rPr>
        <w:t xml:space="preserve">For Individuals: Income Tax Returns for the last </w:t>
      </w:r>
      <w:r w:rsidR="00C62C81">
        <w:rPr>
          <w:rFonts w:ascii="Bookman Old Style" w:hAnsi="Bookman Old Style" w:cs="Times New Roman"/>
        </w:rPr>
        <w:t>three</w:t>
      </w:r>
      <w:r w:rsidRPr="00D361D1">
        <w:rPr>
          <w:rFonts w:ascii="Bookman Old Style" w:hAnsi="Bookman Old Style" w:cs="Times New Roman"/>
        </w:rPr>
        <w:t xml:space="preserve"> financial years i.e. March 31, 20</w:t>
      </w:r>
      <w:r w:rsidR="00553A5E">
        <w:rPr>
          <w:rFonts w:ascii="Bookman Old Style" w:hAnsi="Bookman Old Style" w:cs="Times New Roman"/>
        </w:rPr>
        <w:t>24</w:t>
      </w:r>
      <w:r w:rsidRPr="00D361D1">
        <w:rPr>
          <w:rFonts w:ascii="Bookman Old Style" w:hAnsi="Bookman Old Style" w:cs="Times New Roman"/>
        </w:rPr>
        <w:t xml:space="preserve">, </w:t>
      </w:r>
      <w:r w:rsidR="00553A5E">
        <w:rPr>
          <w:rFonts w:ascii="Bookman Old Style" w:hAnsi="Bookman Old Style" w:cs="Times New Roman"/>
        </w:rPr>
        <w:t>March’23</w:t>
      </w:r>
      <w:r w:rsidR="00244EC3">
        <w:rPr>
          <w:rFonts w:ascii="Bookman Old Style" w:hAnsi="Bookman Old Style" w:cs="Times New Roman"/>
        </w:rPr>
        <w:t xml:space="preserve"> </w:t>
      </w:r>
      <w:r w:rsidRPr="00D361D1">
        <w:rPr>
          <w:rFonts w:ascii="Bookman Old Style" w:hAnsi="Bookman Old Style" w:cs="Times New Roman"/>
        </w:rPr>
        <w:t>and March 31, 20</w:t>
      </w:r>
      <w:r w:rsidR="00876851">
        <w:rPr>
          <w:rFonts w:ascii="Bookman Old Style" w:hAnsi="Bookman Old Style" w:cs="Times New Roman"/>
        </w:rPr>
        <w:t>22</w:t>
      </w:r>
      <w:r w:rsidRPr="00D361D1">
        <w:rPr>
          <w:rFonts w:ascii="Bookman Old Style" w:hAnsi="Bookman Old Style" w:cs="Times New Roman"/>
        </w:rPr>
        <w:t>.</w:t>
      </w:r>
      <w:r w:rsidR="005F2B7C">
        <w:rPr>
          <w:rFonts w:ascii="Bookman Old Style" w:hAnsi="Bookman Old Style" w:cs="Times New Roman"/>
        </w:rPr>
        <w:t xml:space="preserve"> </w:t>
      </w:r>
      <w:r w:rsidR="005F2B7C" w:rsidRPr="00634A6D">
        <w:rPr>
          <w:rFonts w:ascii="Bookman Old Style" w:hAnsi="Bookman Old Style" w:cs="Times New Roman"/>
        </w:rPr>
        <w:t>If Return for FY 2023-24 has not been filed, then Income Tax Return for three financial years 2022-23, 2021-22 and 2020-21 should be submitted.</w:t>
      </w:r>
    </w:p>
    <w:p w:rsidR="008806B0" w:rsidRPr="00D361D1" w:rsidRDefault="008806B0" w:rsidP="00D361D1">
      <w:pPr>
        <w:jc w:val="both"/>
        <w:rPr>
          <w:rFonts w:ascii="Bookman Old Style" w:eastAsia="Arial" w:hAnsi="Bookman Old Style" w:cs="Times New Roman"/>
        </w:rPr>
      </w:pPr>
    </w:p>
    <w:p w:rsidR="008806B0" w:rsidRPr="00D361D1" w:rsidRDefault="008806B0" w:rsidP="00D361D1">
      <w:pPr>
        <w:numPr>
          <w:ilvl w:val="0"/>
          <w:numId w:val="8"/>
        </w:numPr>
        <w:tabs>
          <w:tab w:val="left" w:pos="720"/>
        </w:tabs>
        <w:spacing w:after="0"/>
        <w:ind w:left="720" w:right="20" w:hanging="360"/>
        <w:jc w:val="both"/>
        <w:rPr>
          <w:rFonts w:ascii="Bookman Old Style" w:eastAsia="Arial" w:hAnsi="Bookman Old Style" w:cs="Times New Roman"/>
        </w:rPr>
      </w:pPr>
      <w:r w:rsidRPr="00D361D1">
        <w:rPr>
          <w:rFonts w:ascii="Bookman Old Style" w:hAnsi="Bookman Old Style" w:cs="Times New Roman"/>
        </w:rPr>
        <w:t>For Financial Institutions</w:t>
      </w:r>
      <w:r w:rsidR="00D10B33">
        <w:rPr>
          <w:rFonts w:ascii="Bookman Old Style" w:hAnsi="Bookman Old Style" w:cs="Times New Roman"/>
        </w:rPr>
        <w:t xml:space="preserve">/ Funds/ Trusts/ PE investors: </w:t>
      </w:r>
      <w:r w:rsidR="00950AD4">
        <w:rPr>
          <w:rFonts w:ascii="Bookman Old Style" w:hAnsi="Bookman Old Style" w:cs="Times New Roman"/>
        </w:rPr>
        <w:t>“</w:t>
      </w:r>
      <w:r w:rsidR="002264D1">
        <w:rPr>
          <w:rFonts w:ascii="Bookman Old Style" w:hAnsi="Bookman Old Style" w:cs="Times New Roman"/>
        </w:rPr>
        <w:t>Asset under Management (</w:t>
      </w:r>
      <w:r w:rsidRPr="00D361D1">
        <w:rPr>
          <w:rFonts w:ascii="Bookman Old Style" w:hAnsi="Bookman Old Style" w:cs="Times New Roman"/>
        </w:rPr>
        <w:t>AUM</w:t>
      </w:r>
      <w:r w:rsidR="002264D1">
        <w:rPr>
          <w:rFonts w:ascii="Bookman Old Style" w:hAnsi="Bookman Old Style" w:cs="Times New Roman"/>
        </w:rPr>
        <w:t>)</w:t>
      </w:r>
      <w:r w:rsidRPr="00D361D1">
        <w:rPr>
          <w:rFonts w:ascii="Bookman Old Style" w:hAnsi="Bookman Old Style" w:cs="Times New Roman"/>
        </w:rPr>
        <w:t xml:space="preserve"> or Committed funds certificate” from an independent reputed CA firm or their statutory auditors or equivalent (for jurisdictions outside India) along with supporting documents</w:t>
      </w:r>
    </w:p>
    <w:p w:rsidR="008806B0" w:rsidRPr="00D361D1" w:rsidRDefault="008806B0" w:rsidP="00D361D1">
      <w:pPr>
        <w:jc w:val="both"/>
        <w:rPr>
          <w:rFonts w:ascii="Bookman Old Style" w:eastAsia="Arial" w:hAnsi="Bookman Old Style" w:cs="Times New Roman"/>
        </w:rPr>
      </w:pPr>
    </w:p>
    <w:p w:rsidR="008806B0" w:rsidRPr="00D361D1" w:rsidRDefault="008806B0" w:rsidP="00D361D1">
      <w:pPr>
        <w:numPr>
          <w:ilvl w:val="0"/>
          <w:numId w:val="8"/>
        </w:numPr>
        <w:tabs>
          <w:tab w:val="left" w:pos="720"/>
        </w:tabs>
        <w:spacing w:after="0"/>
        <w:ind w:left="720" w:right="20" w:hanging="360"/>
        <w:jc w:val="both"/>
        <w:rPr>
          <w:rFonts w:ascii="Bookman Old Style" w:hAnsi="Bookman Old Style" w:cs="Times New Roman"/>
        </w:rPr>
      </w:pPr>
      <w:r w:rsidRPr="00D361D1">
        <w:rPr>
          <w:rFonts w:ascii="Bookman Old Style" w:hAnsi="Bookman Old Style" w:cs="Times New Roman"/>
        </w:rPr>
        <w:t>For all Bidders: Certificate or Undertaking from a director or duly authorized signatory executed on a stamp paper1 (along with proof of authority) that:</w:t>
      </w:r>
    </w:p>
    <w:p w:rsidR="008806B0" w:rsidRPr="00D361D1" w:rsidRDefault="008806B0" w:rsidP="00D361D1">
      <w:pPr>
        <w:jc w:val="both"/>
        <w:rPr>
          <w:rFonts w:ascii="Bookman Old Style" w:eastAsia="Arial" w:hAnsi="Bookman Old Style" w:cs="Times New Roman"/>
        </w:rPr>
      </w:pPr>
    </w:p>
    <w:p w:rsidR="008806B0" w:rsidRPr="00D361D1" w:rsidRDefault="008806B0" w:rsidP="00123F3E">
      <w:pPr>
        <w:numPr>
          <w:ilvl w:val="2"/>
          <w:numId w:val="8"/>
        </w:numPr>
        <w:tabs>
          <w:tab w:val="left" w:pos="1080"/>
        </w:tabs>
        <w:spacing w:after="0" w:line="240" w:lineRule="auto"/>
        <w:ind w:left="1080" w:right="340" w:hanging="360"/>
        <w:jc w:val="both"/>
        <w:rPr>
          <w:rFonts w:ascii="Bookman Old Style" w:hAnsi="Bookman Old Style" w:cs="Times New Roman"/>
        </w:rPr>
      </w:pPr>
      <w:r w:rsidRPr="00D361D1">
        <w:rPr>
          <w:rFonts w:ascii="Bookman Old Style" w:hAnsi="Bookman Old Style" w:cs="Times New Roman"/>
        </w:rPr>
        <w:t>to the best of its knowledge, every information and records provided in the expression of interest is true and correct;</w:t>
      </w:r>
    </w:p>
    <w:p w:rsidR="008806B0" w:rsidRPr="00D361D1" w:rsidRDefault="008806B0" w:rsidP="00123F3E">
      <w:pPr>
        <w:tabs>
          <w:tab w:val="left" w:pos="1080"/>
        </w:tabs>
        <w:spacing w:after="0" w:line="240" w:lineRule="auto"/>
        <w:ind w:left="1080" w:right="340"/>
        <w:jc w:val="both"/>
        <w:rPr>
          <w:rFonts w:ascii="Bookman Old Style" w:hAnsi="Bookman Old Style" w:cs="Times New Roman"/>
        </w:rPr>
      </w:pPr>
    </w:p>
    <w:p w:rsidR="008806B0" w:rsidRPr="00D361D1" w:rsidRDefault="008806B0" w:rsidP="00123F3E">
      <w:pPr>
        <w:numPr>
          <w:ilvl w:val="2"/>
          <w:numId w:val="8"/>
        </w:numPr>
        <w:tabs>
          <w:tab w:val="left" w:pos="1080"/>
        </w:tabs>
        <w:spacing w:after="0" w:line="240" w:lineRule="auto"/>
        <w:ind w:left="1080" w:right="340" w:hanging="360"/>
        <w:jc w:val="both"/>
        <w:rPr>
          <w:rFonts w:ascii="Bookman Old Style" w:hAnsi="Bookman Old Style" w:cs="Times New Roman"/>
        </w:rPr>
      </w:pPr>
      <w:r w:rsidRPr="00D361D1">
        <w:rPr>
          <w:rFonts w:ascii="Bookman Old Style" w:hAnsi="Bookman Old Style" w:cs="Times New Roman"/>
        </w:rPr>
        <w:t>subject to applicable laws, to forthwith notify the RP of any factor that may make the applicant ineligible to participate in the corporate insolvency resolution process; and</w:t>
      </w:r>
    </w:p>
    <w:p w:rsidR="008806B0" w:rsidRPr="00D361D1" w:rsidRDefault="008806B0" w:rsidP="00123F3E">
      <w:pPr>
        <w:tabs>
          <w:tab w:val="left" w:pos="1080"/>
        </w:tabs>
        <w:spacing w:after="0" w:line="240" w:lineRule="auto"/>
        <w:ind w:left="1080" w:right="340"/>
        <w:jc w:val="both"/>
        <w:rPr>
          <w:rFonts w:ascii="Bookman Old Style" w:hAnsi="Bookman Old Style" w:cs="Times New Roman"/>
        </w:rPr>
      </w:pPr>
    </w:p>
    <w:p w:rsidR="008806B0" w:rsidRPr="00D361D1" w:rsidRDefault="008806B0" w:rsidP="00123F3E">
      <w:pPr>
        <w:numPr>
          <w:ilvl w:val="2"/>
          <w:numId w:val="8"/>
        </w:numPr>
        <w:tabs>
          <w:tab w:val="left" w:pos="1080"/>
        </w:tabs>
        <w:spacing w:after="0" w:line="240" w:lineRule="auto"/>
        <w:ind w:left="1080" w:right="340" w:hanging="360"/>
        <w:jc w:val="both"/>
        <w:rPr>
          <w:rFonts w:ascii="Bookman Old Style" w:hAnsi="Bookman Old Style" w:cs="Times New Roman"/>
        </w:rPr>
      </w:pPr>
      <w:proofErr w:type="gramStart"/>
      <w:r w:rsidRPr="00D361D1">
        <w:rPr>
          <w:rFonts w:ascii="Bookman Old Style" w:hAnsi="Bookman Old Style" w:cs="Times New Roman"/>
        </w:rPr>
        <w:t>to</w:t>
      </w:r>
      <w:proofErr w:type="gramEnd"/>
      <w:r w:rsidRPr="00D361D1">
        <w:rPr>
          <w:rFonts w:ascii="Bookman Old Style" w:hAnsi="Bookman Old Style" w:cs="Times New Roman"/>
        </w:rPr>
        <w:t xml:space="preserve"> furnish further information or documents to the RP as may be reasonably required to verify that the applicant meets the criteria set out in the EOI.</w:t>
      </w:r>
    </w:p>
    <w:p w:rsidR="008806B0" w:rsidRPr="00D361D1" w:rsidRDefault="008806B0" w:rsidP="00D361D1">
      <w:pPr>
        <w:jc w:val="both"/>
        <w:rPr>
          <w:rFonts w:ascii="Bookman Old Style" w:hAnsi="Bookman Old Style" w:cs="Times New Roman"/>
        </w:rPr>
      </w:pPr>
    </w:p>
    <w:p w:rsidR="008806B0" w:rsidRPr="00D361D1" w:rsidRDefault="008806B0" w:rsidP="00D361D1">
      <w:pPr>
        <w:numPr>
          <w:ilvl w:val="1"/>
          <w:numId w:val="8"/>
        </w:numPr>
        <w:tabs>
          <w:tab w:val="left" w:pos="760"/>
        </w:tabs>
        <w:spacing w:after="0"/>
        <w:ind w:left="760" w:right="20" w:hanging="354"/>
        <w:jc w:val="both"/>
        <w:rPr>
          <w:rFonts w:ascii="Bookman Old Style" w:eastAsia="Arial" w:hAnsi="Bookman Old Style" w:cs="Times New Roman"/>
        </w:rPr>
      </w:pPr>
      <w:r w:rsidRPr="00D361D1">
        <w:rPr>
          <w:rFonts w:ascii="Bookman Old Style" w:hAnsi="Bookman Old Style" w:cs="Times New Roman"/>
        </w:rPr>
        <w:t>In case the financial year end</w:t>
      </w:r>
      <w:r w:rsidR="005F2B7C">
        <w:rPr>
          <w:rFonts w:ascii="Bookman Old Style" w:hAnsi="Bookman Old Style" w:cs="Times New Roman"/>
        </w:rPr>
        <w:t xml:space="preserve"> is different from 31 March 2024 </w:t>
      </w:r>
      <w:r w:rsidRPr="00D361D1">
        <w:rPr>
          <w:rFonts w:ascii="Bookman Old Style" w:hAnsi="Bookman Old Style" w:cs="Times New Roman"/>
        </w:rPr>
        <w:t>then the applicant may provide the latest audited financials plus provisional financial statements initialed by directors.</w:t>
      </w:r>
    </w:p>
    <w:p w:rsidR="00D51994" w:rsidRPr="00D361D1" w:rsidRDefault="00D51994" w:rsidP="00D361D1">
      <w:pPr>
        <w:tabs>
          <w:tab w:val="left" w:pos="760"/>
        </w:tabs>
        <w:spacing w:after="0"/>
        <w:ind w:left="760" w:right="20"/>
        <w:jc w:val="both"/>
        <w:rPr>
          <w:rFonts w:ascii="Bookman Old Style" w:hAnsi="Bookman Old Style" w:cs="Times New Roman"/>
        </w:rPr>
      </w:pPr>
    </w:p>
    <w:p w:rsidR="00D51994" w:rsidRDefault="00D51994" w:rsidP="00244EC3">
      <w:pPr>
        <w:tabs>
          <w:tab w:val="left" w:pos="120"/>
        </w:tabs>
        <w:spacing w:after="0"/>
        <w:jc w:val="both"/>
        <w:rPr>
          <w:rFonts w:ascii="Bookman Old Style" w:hAnsi="Bookman Old Style" w:cs="Times New Roman"/>
        </w:rPr>
      </w:pPr>
      <w:r w:rsidRPr="00D361D1">
        <w:rPr>
          <w:rFonts w:ascii="Bookman Old Style" w:hAnsi="Bookman Old Style" w:cs="Times New Roman"/>
        </w:rPr>
        <w:t>The stamp paper should be executed in India or outside India in case of foreign entity, as the case may be.</w:t>
      </w:r>
    </w:p>
    <w:p w:rsidR="00F8431D" w:rsidRDefault="00F8431D" w:rsidP="00244EC3">
      <w:pPr>
        <w:tabs>
          <w:tab w:val="left" w:pos="120"/>
        </w:tabs>
        <w:spacing w:after="0"/>
        <w:jc w:val="both"/>
        <w:rPr>
          <w:rFonts w:ascii="Bookman Old Style" w:hAnsi="Bookman Old Style" w:cs="Times New Roman"/>
        </w:rPr>
      </w:pPr>
    </w:p>
    <w:p w:rsidR="00F8431D" w:rsidRPr="00D361D1" w:rsidRDefault="00F8431D" w:rsidP="00244EC3">
      <w:pPr>
        <w:tabs>
          <w:tab w:val="left" w:pos="120"/>
        </w:tabs>
        <w:spacing w:after="0"/>
        <w:jc w:val="both"/>
        <w:rPr>
          <w:rFonts w:ascii="Bookman Old Style" w:hAnsi="Bookman Old Style" w:cs="Times New Roman"/>
          <w:vertAlign w:val="superscript"/>
        </w:rPr>
      </w:pPr>
    </w:p>
    <w:p w:rsidR="008841A2" w:rsidRPr="00D361D1" w:rsidRDefault="008841A2" w:rsidP="00D361D1">
      <w:pPr>
        <w:ind w:right="20"/>
        <w:jc w:val="both"/>
        <w:rPr>
          <w:rFonts w:ascii="Bookman Old Style" w:hAnsi="Bookman Old Style" w:cs="Times New Roman"/>
          <w:b/>
          <w:u w:val="single"/>
        </w:rPr>
      </w:pPr>
      <w:r w:rsidRPr="00D361D1">
        <w:rPr>
          <w:rFonts w:ascii="Bookman Old Style" w:hAnsi="Bookman Old Style" w:cs="Times New Roman"/>
          <w:b/>
          <w:u w:val="single"/>
        </w:rPr>
        <w:t>ANNEXURE B</w:t>
      </w:r>
    </w:p>
    <w:p w:rsidR="00296F78" w:rsidRPr="0069402A" w:rsidRDefault="00296F78" w:rsidP="00296F78">
      <w:pPr>
        <w:ind w:right="20"/>
        <w:jc w:val="both"/>
        <w:rPr>
          <w:rFonts w:ascii="Bookman Old Style" w:hAnsi="Bookman Old Style" w:cs="Times New Roman"/>
          <w:b/>
          <w:u w:val="single"/>
        </w:rPr>
      </w:pPr>
      <w:r w:rsidRPr="0069402A">
        <w:rPr>
          <w:rFonts w:ascii="Bookman Old Style" w:hAnsi="Bookman Old Style" w:cs="Times New Roman"/>
          <w:b/>
          <w:u w:val="single"/>
        </w:rPr>
        <w:t>ELIGIBLITY CRITERIA</w:t>
      </w:r>
    </w:p>
    <w:p w:rsidR="00296F78" w:rsidRPr="0069402A" w:rsidRDefault="00296F78" w:rsidP="00296F78">
      <w:pPr>
        <w:ind w:right="20"/>
        <w:jc w:val="both"/>
        <w:rPr>
          <w:rFonts w:ascii="Bookman Old Style" w:hAnsi="Bookman Old Style" w:cs="Times New Roman"/>
        </w:rPr>
      </w:pPr>
      <w:r w:rsidRPr="0069402A">
        <w:rPr>
          <w:rFonts w:ascii="Bookman Old Style" w:hAnsi="Bookman Old Style" w:cs="Times New Roman"/>
        </w:rPr>
        <w:t xml:space="preserve">Minimum qualifications for applicants to approach the Resolution Professional of the </w:t>
      </w:r>
      <w:r w:rsidR="005A1D30">
        <w:rPr>
          <w:rFonts w:ascii="Bookman Old Style" w:hAnsi="Bookman Old Style" w:cs="Times New Roman"/>
          <w:b/>
        </w:rPr>
        <w:t>Privilege Power and Infrastructure Private Limited</w:t>
      </w:r>
      <w:r w:rsidRPr="0069402A">
        <w:rPr>
          <w:rFonts w:ascii="Bookman Old Style" w:hAnsi="Bookman Old Style" w:cs="Times New Roman"/>
        </w:rPr>
        <w:t xml:space="preserve"> for the purpose of participating in the process is as under:</w:t>
      </w:r>
    </w:p>
    <w:p w:rsidR="00296F78" w:rsidRPr="0069402A" w:rsidRDefault="00296F78" w:rsidP="000065A2">
      <w:pPr>
        <w:pStyle w:val="ListParagraph"/>
        <w:numPr>
          <w:ilvl w:val="0"/>
          <w:numId w:val="22"/>
        </w:numPr>
        <w:jc w:val="both"/>
        <w:rPr>
          <w:rFonts w:ascii="Bookman Old Style" w:hAnsi="Bookman Old Style" w:cs="Times New Roman"/>
        </w:rPr>
      </w:pPr>
      <w:r w:rsidRPr="0069402A">
        <w:rPr>
          <w:rFonts w:ascii="Bookman Old Style" w:hAnsi="Bookman Old Style" w:cs="Times New Roman"/>
        </w:rPr>
        <w:t xml:space="preserve">The PRA being a firm/body Corporate/Joint Venture/Consortium/SPV should have minimum net worth (at individual or group level) of </w:t>
      </w:r>
      <w:proofErr w:type="spellStart"/>
      <w:r w:rsidR="00C0603E" w:rsidRPr="00634A6D">
        <w:rPr>
          <w:rFonts w:ascii="Bookman Old Style" w:hAnsi="Bookman Old Style" w:cs="Times New Roman"/>
          <w:b/>
        </w:rPr>
        <w:t>Rs</w:t>
      </w:r>
      <w:proofErr w:type="spellEnd"/>
      <w:r w:rsidR="00C0603E" w:rsidRPr="00634A6D">
        <w:rPr>
          <w:rFonts w:ascii="Bookman Old Style" w:hAnsi="Bookman Old Style" w:cs="Times New Roman"/>
          <w:b/>
        </w:rPr>
        <w:t xml:space="preserve"> </w:t>
      </w:r>
      <w:r w:rsidR="00154A70">
        <w:rPr>
          <w:rFonts w:ascii="Bookman Old Style" w:hAnsi="Bookman Old Style" w:cs="Times New Roman"/>
          <w:b/>
        </w:rPr>
        <w:t>50</w:t>
      </w:r>
      <w:r w:rsidR="00C0603E" w:rsidRPr="00634A6D">
        <w:rPr>
          <w:rFonts w:ascii="Bookman Old Style" w:hAnsi="Bookman Old Style" w:cs="Times New Roman"/>
          <w:b/>
        </w:rPr>
        <w:t xml:space="preserve"> </w:t>
      </w:r>
      <w:proofErr w:type="spellStart"/>
      <w:r w:rsidR="00C0603E" w:rsidRPr="00634A6D">
        <w:rPr>
          <w:rFonts w:ascii="Bookman Old Style" w:hAnsi="Bookman Old Style" w:cs="Times New Roman"/>
          <w:b/>
        </w:rPr>
        <w:t>Crore</w:t>
      </w:r>
      <w:proofErr w:type="spellEnd"/>
      <w:r w:rsidR="000D347B">
        <w:rPr>
          <w:rFonts w:ascii="Bookman Old Style" w:hAnsi="Bookman Old Style" w:cs="Times New Roman"/>
        </w:rPr>
        <w:t xml:space="preserve"> </w:t>
      </w:r>
      <w:r w:rsidRPr="0069402A">
        <w:rPr>
          <w:rFonts w:ascii="Bookman Old Style" w:hAnsi="Bookman Old Style" w:cs="Times New Roman"/>
        </w:rPr>
        <w:t>as per last audited Financial Statement</w:t>
      </w:r>
      <w:r w:rsidR="00C0603E">
        <w:rPr>
          <w:rFonts w:ascii="Bookman Old Style" w:hAnsi="Bookman Old Style" w:cs="Times New Roman"/>
        </w:rPr>
        <w:t>.</w:t>
      </w:r>
    </w:p>
    <w:p w:rsidR="00296F78" w:rsidRPr="0069402A" w:rsidRDefault="00296F78" w:rsidP="00296F78">
      <w:pPr>
        <w:pStyle w:val="ListParagraph"/>
        <w:jc w:val="both"/>
        <w:rPr>
          <w:rFonts w:ascii="Bookman Old Style" w:hAnsi="Bookman Old Style" w:cs="Times New Roman"/>
        </w:rPr>
      </w:pPr>
    </w:p>
    <w:p w:rsidR="006F5500" w:rsidRDefault="00296F78" w:rsidP="000065A2">
      <w:pPr>
        <w:pStyle w:val="ListParagraph"/>
        <w:numPr>
          <w:ilvl w:val="0"/>
          <w:numId w:val="22"/>
        </w:numPr>
        <w:jc w:val="both"/>
        <w:rPr>
          <w:rFonts w:ascii="Bookman Old Style" w:hAnsi="Bookman Old Style" w:cs="Times New Roman"/>
        </w:rPr>
      </w:pPr>
      <w:r w:rsidRPr="0069402A">
        <w:rPr>
          <w:rFonts w:ascii="Bookman Old Style" w:hAnsi="Bookman Old Style" w:cs="Times New Roman"/>
        </w:rPr>
        <w:t>The PRA being Private Equity funds/Financial Institution/NBFC’s/Other Financial Investors/Alternate Investment Funds should have minimum asset under management (</w:t>
      </w:r>
      <w:r w:rsidR="000375C2">
        <w:rPr>
          <w:rFonts w:ascii="Bookman Old Style" w:hAnsi="Bookman Old Style" w:cs="Times New Roman"/>
        </w:rPr>
        <w:t>AUM</w:t>
      </w:r>
      <w:r w:rsidRPr="0069402A">
        <w:rPr>
          <w:rFonts w:ascii="Bookman Old Style" w:hAnsi="Bookman Old Style" w:cs="Times New Roman"/>
        </w:rPr>
        <w:t xml:space="preserve">) of </w:t>
      </w:r>
      <w:proofErr w:type="spellStart"/>
      <w:r w:rsidR="0037411B" w:rsidRPr="00634A6D">
        <w:rPr>
          <w:rFonts w:ascii="Bookman Old Style" w:hAnsi="Bookman Old Style" w:cs="Times New Roman"/>
          <w:b/>
        </w:rPr>
        <w:t>Rs</w:t>
      </w:r>
      <w:proofErr w:type="spellEnd"/>
      <w:r w:rsidR="0037411B" w:rsidRPr="00634A6D">
        <w:rPr>
          <w:rFonts w:ascii="Bookman Old Style" w:hAnsi="Bookman Old Style" w:cs="Times New Roman"/>
          <w:b/>
        </w:rPr>
        <w:t xml:space="preserve"> 5</w:t>
      </w:r>
      <w:r w:rsidR="00C0603E" w:rsidRPr="00634A6D">
        <w:rPr>
          <w:rFonts w:ascii="Bookman Old Style" w:hAnsi="Bookman Old Style" w:cs="Times New Roman"/>
          <w:b/>
        </w:rPr>
        <w:t xml:space="preserve">00 </w:t>
      </w:r>
      <w:proofErr w:type="spellStart"/>
      <w:r w:rsidR="00C0603E" w:rsidRPr="00634A6D">
        <w:rPr>
          <w:rFonts w:ascii="Bookman Old Style" w:hAnsi="Bookman Old Style" w:cs="Times New Roman"/>
          <w:b/>
        </w:rPr>
        <w:t>Crore</w:t>
      </w:r>
      <w:proofErr w:type="spellEnd"/>
      <w:r w:rsidR="00C0603E">
        <w:rPr>
          <w:rFonts w:ascii="Bookman Old Style" w:hAnsi="Bookman Old Style" w:cs="Times New Roman"/>
          <w:b/>
        </w:rPr>
        <w:t xml:space="preserve"> </w:t>
      </w:r>
      <w:r w:rsidRPr="0069402A">
        <w:rPr>
          <w:rFonts w:ascii="Bookman Old Style" w:hAnsi="Bookman Old Style" w:cs="Times New Roman"/>
        </w:rPr>
        <w:t>or more as per latest audited Financial Statement.</w:t>
      </w:r>
      <w:r w:rsidR="00E12AFA">
        <w:rPr>
          <w:rFonts w:ascii="Bookman Old Style" w:hAnsi="Bookman Old Style" w:cs="Times New Roman"/>
        </w:rPr>
        <w:t xml:space="preserve"> </w:t>
      </w:r>
    </w:p>
    <w:p w:rsidR="006F5500" w:rsidRPr="006F5500" w:rsidRDefault="006F5500" w:rsidP="006F5500">
      <w:pPr>
        <w:pStyle w:val="ListParagraph"/>
        <w:rPr>
          <w:rFonts w:ascii="Bookman Old Style" w:hAnsi="Bookman Old Style" w:cs="Times New Roman"/>
          <w:highlight w:val="yellow"/>
        </w:rPr>
      </w:pPr>
    </w:p>
    <w:p w:rsidR="00296F78" w:rsidRPr="0069402A" w:rsidRDefault="00315FC6" w:rsidP="000065A2">
      <w:pPr>
        <w:pStyle w:val="ListParagraph"/>
        <w:numPr>
          <w:ilvl w:val="0"/>
          <w:numId w:val="22"/>
        </w:numPr>
        <w:jc w:val="both"/>
        <w:rPr>
          <w:rFonts w:ascii="Bookman Old Style" w:hAnsi="Bookman Old Style" w:cs="Times New Roman"/>
        </w:rPr>
      </w:pPr>
      <w:r w:rsidRPr="00315FC6">
        <w:rPr>
          <w:rFonts w:ascii="Bookman Old Style" w:hAnsi="Bookman Old Style" w:cs="Times New Roman"/>
        </w:rPr>
        <w:t xml:space="preserve">The Prospective Resolution Applicant being an </w:t>
      </w:r>
      <w:r w:rsidR="00E12AFA" w:rsidRPr="00AD04DC">
        <w:rPr>
          <w:rFonts w:ascii="Bookman Old Style" w:hAnsi="Bookman Old Style" w:cs="Times New Roman"/>
        </w:rPr>
        <w:t>A</w:t>
      </w:r>
      <w:r w:rsidRPr="00AD04DC">
        <w:rPr>
          <w:rFonts w:ascii="Bookman Old Style" w:hAnsi="Bookman Old Style" w:cs="Times New Roman"/>
        </w:rPr>
        <w:t xml:space="preserve">sset </w:t>
      </w:r>
      <w:r w:rsidR="00E12AFA" w:rsidRPr="00AD04DC">
        <w:rPr>
          <w:rFonts w:ascii="Bookman Old Style" w:hAnsi="Bookman Old Style" w:cs="Times New Roman"/>
        </w:rPr>
        <w:t>R</w:t>
      </w:r>
      <w:r w:rsidRPr="00AD04DC">
        <w:rPr>
          <w:rFonts w:ascii="Bookman Old Style" w:hAnsi="Bookman Old Style" w:cs="Times New Roman"/>
        </w:rPr>
        <w:t xml:space="preserve">econstruction </w:t>
      </w:r>
      <w:r w:rsidR="00E12AFA" w:rsidRPr="00AD04DC">
        <w:rPr>
          <w:rFonts w:ascii="Bookman Old Style" w:hAnsi="Bookman Old Style" w:cs="Times New Roman"/>
        </w:rPr>
        <w:t>C</w:t>
      </w:r>
      <w:r w:rsidRPr="00AD04DC">
        <w:rPr>
          <w:rFonts w:ascii="Bookman Old Style" w:hAnsi="Bookman Old Style" w:cs="Times New Roman"/>
        </w:rPr>
        <w:t>ompany (“</w:t>
      </w:r>
      <w:r w:rsidRPr="00A17913">
        <w:rPr>
          <w:rFonts w:ascii="Bookman Old Style" w:hAnsi="Bookman Old Style" w:cs="Times New Roman"/>
        </w:rPr>
        <w:t>ARC</w:t>
      </w:r>
      <w:r w:rsidRPr="00AD04DC">
        <w:rPr>
          <w:rFonts w:ascii="Bookman Old Style" w:hAnsi="Bookman Old Style" w:cs="Times New Roman"/>
        </w:rPr>
        <w:t>”)</w:t>
      </w:r>
      <w:r w:rsidR="00E12AFA" w:rsidRPr="00AD04DC">
        <w:rPr>
          <w:rFonts w:ascii="Bookman Old Style" w:hAnsi="Bookman Old Style" w:cs="Times New Roman"/>
        </w:rPr>
        <w:t xml:space="preserve"> </w:t>
      </w:r>
      <w:r>
        <w:rPr>
          <w:rFonts w:ascii="Bookman Old Style" w:hAnsi="Bookman Old Style" w:cs="Times New Roman"/>
        </w:rPr>
        <w:t xml:space="preserve">should have minimum Net Owned Funds of </w:t>
      </w:r>
      <w:proofErr w:type="spellStart"/>
      <w:r w:rsidRPr="00A17913">
        <w:rPr>
          <w:rFonts w:ascii="Bookman Old Style" w:hAnsi="Bookman Old Style" w:cs="Times New Roman"/>
          <w:b/>
        </w:rPr>
        <w:t>Rs</w:t>
      </w:r>
      <w:proofErr w:type="spellEnd"/>
      <w:r w:rsidRPr="00A17913">
        <w:rPr>
          <w:rFonts w:ascii="Bookman Old Style" w:hAnsi="Bookman Old Style" w:cs="Times New Roman"/>
          <w:b/>
        </w:rPr>
        <w:t xml:space="preserve">. 1,000 </w:t>
      </w:r>
      <w:proofErr w:type="spellStart"/>
      <w:r w:rsidRPr="00A17913">
        <w:rPr>
          <w:rFonts w:ascii="Bookman Old Style" w:hAnsi="Bookman Old Style" w:cs="Times New Roman"/>
          <w:b/>
        </w:rPr>
        <w:t>Crore</w:t>
      </w:r>
      <w:proofErr w:type="spellEnd"/>
      <w:r>
        <w:rPr>
          <w:rFonts w:ascii="Bookman Old Style" w:hAnsi="Bookman Old Style" w:cs="Times New Roman"/>
        </w:rPr>
        <w:t xml:space="preserve"> and comply with the other conditions as mentioned in the Reserve Bank of India </w:t>
      </w:r>
      <w:r w:rsidR="00C44620">
        <w:rPr>
          <w:rFonts w:ascii="Bookman Old Style" w:hAnsi="Bookman Old Style" w:cs="Times New Roman"/>
        </w:rPr>
        <w:t xml:space="preserve">master </w:t>
      </w:r>
      <w:proofErr w:type="spellStart"/>
      <w:r w:rsidR="00C44620">
        <w:rPr>
          <w:rFonts w:ascii="Bookman Old Style" w:hAnsi="Bookman Old Style" w:cs="Times New Roman"/>
        </w:rPr>
        <w:t>directons</w:t>
      </w:r>
      <w:proofErr w:type="spellEnd"/>
      <w:r w:rsidR="00C44620">
        <w:rPr>
          <w:rFonts w:ascii="Bookman Old Style" w:hAnsi="Bookman Old Style" w:cs="Times New Roman"/>
        </w:rPr>
        <w:t xml:space="preserve"> circular</w:t>
      </w:r>
      <w:r>
        <w:rPr>
          <w:rFonts w:ascii="Bookman Old Style" w:hAnsi="Bookman Old Style" w:cs="Times New Roman"/>
        </w:rPr>
        <w:t xml:space="preserve"> (</w:t>
      </w:r>
      <w:r w:rsidRPr="00315FC6">
        <w:rPr>
          <w:rFonts w:ascii="Bookman Old Style" w:hAnsi="Bookman Old Style" w:cs="Times New Roman"/>
        </w:rPr>
        <w:t>RBI/DOR/2024-25/116</w:t>
      </w:r>
      <w:r>
        <w:rPr>
          <w:rFonts w:ascii="Bookman Old Style" w:hAnsi="Bookman Old Style" w:cs="Times New Roman"/>
        </w:rPr>
        <w:t>) dated 24-04-2024.</w:t>
      </w:r>
    </w:p>
    <w:p w:rsidR="00296F78" w:rsidRPr="0069402A" w:rsidRDefault="00296F78" w:rsidP="00296F78">
      <w:pPr>
        <w:tabs>
          <w:tab w:val="left" w:pos="420"/>
        </w:tabs>
        <w:spacing w:after="0"/>
        <w:ind w:right="20"/>
        <w:jc w:val="both"/>
        <w:rPr>
          <w:rFonts w:ascii="Bookman Old Style" w:hAnsi="Bookman Old Style" w:cs="Times New Roman"/>
        </w:rPr>
      </w:pPr>
    </w:p>
    <w:p w:rsidR="00B75D05" w:rsidRDefault="00B75D05" w:rsidP="000065A2">
      <w:pPr>
        <w:pStyle w:val="ListParagraph"/>
        <w:numPr>
          <w:ilvl w:val="0"/>
          <w:numId w:val="22"/>
        </w:numPr>
        <w:jc w:val="both"/>
        <w:rPr>
          <w:rFonts w:ascii="Bookman Old Style" w:hAnsi="Bookman Old Style" w:cs="Times New Roman"/>
        </w:rPr>
      </w:pPr>
      <w:r>
        <w:rPr>
          <w:rFonts w:ascii="Bookman Old Style" w:hAnsi="Bookman Old Style" w:cs="Times New Roman"/>
        </w:rPr>
        <w:t xml:space="preserve">The Prospective Resolution Applicant being an Individual should have net owned assets (at Cost) of </w:t>
      </w:r>
      <w:proofErr w:type="spellStart"/>
      <w:r w:rsidR="00C0603E" w:rsidRPr="00634A6D">
        <w:rPr>
          <w:rFonts w:ascii="Bookman Old Style" w:hAnsi="Bookman Old Style" w:cs="Times New Roman"/>
          <w:b/>
        </w:rPr>
        <w:t>Rs</w:t>
      </w:r>
      <w:proofErr w:type="spellEnd"/>
      <w:r w:rsidR="00C0603E" w:rsidRPr="00634A6D">
        <w:rPr>
          <w:rFonts w:ascii="Bookman Old Style" w:hAnsi="Bookman Old Style" w:cs="Times New Roman"/>
          <w:b/>
        </w:rPr>
        <w:t xml:space="preserve"> </w:t>
      </w:r>
      <w:r w:rsidR="00154A70">
        <w:rPr>
          <w:rFonts w:ascii="Bookman Old Style" w:hAnsi="Bookman Old Style" w:cs="Times New Roman"/>
          <w:b/>
        </w:rPr>
        <w:t>50</w:t>
      </w:r>
      <w:r w:rsidR="00C0603E" w:rsidRPr="00634A6D">
        <w:rPr>
          <w:rFonts w:ascii="Bookman Old Style" w:hAnsi="Bookman Old Style" w:cs="Times New Roman"/>
          <w:b/>
        </w:rPr>
        <w:t xml:space="preserve"> </w:t>
      </w:r>
      <w:proofErr w:type="spellStart"/>
      <w:r w:rsidR="00C0603E" w:rsidRPr="00634A6D">
        <w:rPr>
          <w:rFonts w:ascii="Bookman Old Style" w:hAnsi="Bookman Old Style" w:cs="Times New Roman"/>
          <w:b/>
        </w:rPr>
        <w:t>Crore</w:t>
      </w:r>
      <w:proofErr w:type="spellEnd"/>
      <w:r>
        <w:rPr>
          <w:rFonts w:ascii="Bookman Old Style" w:hAnsi="Bookman Old Style" w:cs="Times New Roman"/>
        </w:rPr>
        <w:t xml:space="preserve"> as at the end of last financial year. Net owned assets would mean all assets in the name of individual at Cost as reduced by all liabilities and a certificate of chartered Accountant would be required for such verification.</w:t>
      </w:r>
    </w:p>
    <w:p w:rsidR="00E12AFA" w:rsidRPr="00E12AFA" w:rsidRDefault="00E12AFA" w:rsidP="00E12AFA">
      <w:pPr>
        <w:pStyle w:val="ListParagraph"/>
        <w:rPr>
          <w:rFonts w:ascii="Bookman Old Style" w:hAnsi="Bookman Old Style" w:cs="Times New Roman"/>
        </w:rPr>
      </w:pPr>
    </w:p>
    <w:p w:rsidR="00B75D05" w:rsidRPr="00B75D05" w:rsidRDefault="00B75D05" w:rsidP="00B75D05">
      <w:pPr>
        <w:pStyle w:val="ListParagraph"/>
        <w:rPr>
          <w:rFonts w:ascii="Bookman Old Style" w:hAnsi="Bookman Old Style" w:cs="Times New Roman"/>
        </w:rPr>
      </w:pPr>
    </w:p>
    <w:p w:rsidR="00296F78" w:rsidRPr="0069402A" w:rsidRDefault="00296F78" w:rsidP="000065A2">
      <w:pPr>
        <w:pStyle w:val="ListParagraph"/>
        <w:numPr>
          <w:ilvl w:val="0"/>
          <w:numId w:val="22"/>
        </w:numPr>
        <w:jc w:val="both"/>
        <w:rPr>
          <w:rFonts w:ascii="Bookman Old Style" w:hAnsi="Bookman Old Style" w:cs="Times New Roman"/>
        </w:rPr>
      </w:pPr>
      <w:r w:rsidRPr="0069402A">
        <w:rPr>
          <w:rFonts w:ascii="Bookman Old Style" w:hAnsi="Bookman Old Style" w:cs="Times New Roman"/>
        </w:rPr>
        <w:t>In case of a joint venture or consortium or SPV representing or including any of the</w:t>
      </w:r>
      <w:r w:rsidR="00ED7002">
        <w:rPr>
          <w:rFonts w:ascii="Bookman Old Style" w:hAnsi="Bookman Old Style" w:cs="Times New Roman"/>
        </w:rPr>
        <w:t xml:space="preserve"> participants from Category A,</w:t>
      </w:r>
      <w:r w:rsidRPr="0069402A">
        <w:rPr>
          <w:rFonts w:ascii="Bookman Old Style" w:hAnsi="Bookman Old Style" w:cs="Times New Roman"/>
        </w:rPr>
        <w:t xml:space="preserve"> B</w:t>
      </w:r>
      <w:r w:rsidR="00ED7002">
        <w:rPr>
          <w:rFonts w:ascii="Bookman Old Style" w:hAnsi="Bookman Old Style" w:cs="Times New Roman"/>
        </w:rPr>
        <w:t xml:space="preserve"> or C</w:t>
      </w:r>
      <w:r w:rsidRPr="0069402A">
        <w:rPr>
          <w:rFonts w:ascii="Bookman Old Style" w:hAnsi="Bookman Old Style" w:cs="Times New Roman"/>
        </w:rPr>
        <w:t xml:space="preserve"> above, then either of the participants and/or jointly needs to qualify any one of the criteria i.e. either the minimum net-worth or minimum Assets under Management.</w:t>
      </w:r>
    </w:p>
    <w:p w:rsidR="00296F78" w:rsidRPr="0069402A" w:rsidRDefault="00296F78" w:rsidP="00296F78">
      <w:pPr>
        <w:tabs>
          <w:tab w:val="left" w:pos="420"/>
        </w:tabs>
        <w:spacing w:after="0"/>
        <w:ind w:left="420" w:right="20"/>
        <w:jc w:val="both"/>
        <w:rPr>
          <w:rFonts w:ascii="Bookman Old Style" w:eastAsia="Arial" w:hAnsi="Bookman Old Style" w:cs="Times New Roman"/>
        </w:rPr>
      </w:pPr>
    </w:p>
    <w:p w:rsidR="00296F78" w:rsidRPr="0069402A" w:rsidRDefault="00296F78" w:rsidP="00296F78">
      <w:pPr>
        <w:tabs>
          <w:tab w:val="left" w:pos="760"/>
        </w:tabs>
        <w:spacing w:after="0"/>
        <w:ind w:left="760"/>
        <w:jc w:val="both"/>
        <w:rPr>
          <w:rFonts w:ascii="Bookman Old Style" w:eastAsia="Arial" w:hAnsi="Bookman Old Style" w:cs="Times New Roman"/>
        </w:rPr>
      </w:pPr>
    </w:p>
    <w:p w:rsidR="00296F78" w:rsidRPr="0069402A" w:rsidRDefault="00296F78" w:rsidP="000065A2">
      <w:pPr>
        <w:pStyle w:val="ListParagraph"/>
        <w:numPr>
          <w:ilvl w:val="0"/>
          <w:numId w:val="22"/>
        </w:numPr>
        <w:jc w:val="both"/>
        <w:rPr>
          <w:rFonts w:ascii="Bookman Old Style" w:eastAsia="Times New Roman" w:hAnsi="Bookman Old Style" w:cs="Times New Roman"/>
        </w:rPr>
      </w:pPr>
      <w:r w:rsidRPr="005655F2">
        <w:rPr>
          <w:rFonts w:ascii="Bookman Old Style" w:eastAsia="Times New Roman" w:hAnsi="Bookman Old Style" w:cs="Times New Roman"/>
          <w:b/>
        </w:rPr>
        <w:t>EARNEST MONEY DEPOSIT</w:t>
      </w:r>
      <w:r w:rsidRPr="0069402A">
        <w:rPr>
          <w:rFonts w:ascii="Bookman Old Style" w:eastAsia="Times New Roman" w:hAnsi="Bookman Old Style" w:cs="Times New Roman"/>
        </w:rPr>
        <w:t>:</w:t>
      </w:r>
    </w:p>
    <w:p w:rsidR="00296F78" w:rsidRPr="0069402A" w:rsidRDefault="00296F78" w:rsidP="000065A2">
      <w:pPr>
        <w:numPr>
          <w:ilvl w:val="1"/>
          <w:numId w:val="23"/>
        </w:numPr>
        <w:tabs>
          <w:tab w:val="left" w:pos="760"/>
        </w:tabs>
        <w:spacing w:after="0"/>
        <w:ind w:left="720" w:right="20" w:hanging="450"/>
        <w:jc w:val="both"/>
        <w:rPr>
          <w:rFonts w:ascii="Bookman Old Style" w:hAnsi="Bookman Old Style" w:cs="Times New Roman"/>
        </w:rPr>
      </w:pPr>
      <w:r w:rsidRPr="0069402A">
        <w:rPr>
          <w:rFonts w:ascii="Bookman Old Style" w:hAnsi="Bookman Old Style" w:cs="Times New Roman"/>
        </w:rPr>
        <w:t xml:space="preserve">A refundable Earnest Money Deposit </w:t>
      </w:r>
      <w:r w:rsidRPr="0069402A">
        <w:rPr>
          <w:rFonts w:ascii="Bookman Old Style" w:hAnsi="Bookman Old Style" w:cs="Times New Roman"/>
          <w:b/>
        </w:rPr>
        <w:t>(EMD-1)</w:t>
      </w:r>
      <w:r w:rsidRPr="0069402A">
        <w:rPr>
          <w:rFonts w:ascii="Bookman Old Style" w:hAnsi="Bookman Old Style" w:cs="Times New Roman"/>
        </w:rPr>
        <w:t xml:space="preserve"> of </w:t>
      </w:r>
      <w:r w:rsidR="002D47F0" w:rsidRPr="00634A6D">
        <w:rPr>
          <w:rFonts w:ascii="Bookman Old Style" w:hAnsi="Bookman Old Style" w:cs="Times New Roman"/>
          <w:b/>
        </w:rPr>
        <w:t>INR 1</w:t>
      </w:r>
      <w:r w:rsidR="00C0603E" w:rsidRPr="00634A6D">
        <w:rPr>
          <w:rFonts w:ascii="Bookman Old Style" w:hAnsi="Bookman Old Style" w:cs="Times New Roman"/>
          <w:b/>
        </w:rPr>
        <w:t xml:space="preserve"> </w:t>
      </w:r>
      <w:proofErr w:type="spellStart"/>
      <w:r w:rsidR="002D47F0" w:rsidRPr="00634A6D">
        <w:rPr>
          <w:rFonts w:ascii="Bookman Old Style" w:hAnsi="Bookman Old Style" w:cs="Times New Roman"/>
          <w:b/>
        </w:rPr>
        <w:t>Crore</w:t>
      </w:r>
      <w:proofErr w:type="spellEnd"/>
      <w:r w:rsidR="002D47F0">
        <w:rPr>
          <w:rFonts w:ascii="Bookman Old Style" w:hAnsi="Bookman Old Style" w:cs="Times New Roman"/>
          <w:b/>
        </w:rPr>
        <w:t xml:space="preserve"> </w:t>
      </w:r>
      <w:r w:rsidRPr="0069402A">
        <w:rPr>
          <w:rFonts w:ascii="Bookman Old Style" w:hAnsi="Bookman Old Style" w:cs="Times New Roman"/>
        </w:rPr>
        <w:t xml:space="preserve">shall be paid along with the application for EOI by way of Demand Draft/Bankers </w:t>
      </w:r>
      <w:proofErr w:type="spellStart"/>
      <w:r w:rsidRPr="0069402A">
        <w:rPr>
          <w:rFonts w:ascii="Bookman Old Style" w:hAnsi="Bookman Old Style" w:cs="Times New Roman"/>
        </w:rPr>
        <w:t>cheque</w:t>
      </w:r>
      <w:proofErr w:type="spellEnd"/>
      <w:r w:rsidRPr="0069402A">
        <w:rPr>
          <w:rFonts w:ascii="Bookman Old Style" w:hAnsi="Bookman Old Style" w:cs="Times New Roman"/>
        </w:rPr>
        <w:t xml:space="preserve">/ NEFT/RTGS in the </w:t>
      </w:r>
      <w:proofErr w:type="spellStart"/>
      <w:r w:rsidRPr="0069402A">
        <w:rPr>
          <w:rFonts w:ascii="Bookman Old Style" w:hAnsi="Bookman Old Style" w:cs="Times New Roman"/>
        </w:rPr>
        <w:t>favour</w:t>
      </w:r>
      <w:proofErr w:type="spellEnd"/>
      <w:r w:rsidRPr="0069402A">
        <w:rPr>
          <w:rFonts w:ascii="Bookman Old Style" w:hAnsi="Bookman Old Style" w:cs="Times New Roman"/>
        </w:rPr>
        <w:t xml:space="preserve"> of </w:t>
      </w:r>
      <w:r w:rsidR="005A1D30">
        <w:rPr>
          <w:rFonts w:ascii="Bookman Old Style" w:hAnsi="Bookman Old Style" w:cs="Times New Roman"/>
        </w:rPr>
        <w:t>Privilege Power and Infrastructure Private Limited</w:t>
      </w:r>
      <w:r w:rsidRPr="0069402A">
        <w:rPr>
          <w:rFonts w:ascii="Bookman Old Style" w:hAnsi="Bookman Old Style" w:cs="Times New Roman"/>
        </w:rPr>
        <w:t xml:space="preserve"> payable at par, which will be refundable to all the PRAs within 1 month </w:t>
      </w:r>
      <w:r w:rsidR="00FC2043">
        <w:rPr>
          <w:rFonts w:ascii="Bookman Old Style" w:hAnsi="Bookman Old Style" w:cs="Times New Roman"/>
        </w:rPr>
        <w:t>of the following event</w:t>
      </w:r>
      <w:r w:rsidRPr="0069402A">
        <w:rPr>
          <w:rFonts w:ascii="Bookman Old Style" w:hAnsi="Bookman Old Style" w:cs="Times New Roman"/>
        </w:rPr>
        <w:t>:</w:t>
      </w:r>
    </w:p>
    <w:p w:rsidR="00296F78" w:rsidRPr="0069402A" w:rsidRDefault="00296F78" w:rsidP="000065A2">
      <w:pPr>
        <w:pStyle w:val="ListParagraph"/>
        <w:numPr>
          <w:ilvl w:val="0"/>
          <w:numId w:val="24"/>
        </w:numPr>
        <w:tabs>
          <w:tab w:val="left" w:pos="760"/>
        </w:tabs>
        <w:spacing w:after="0"/>
        <w:ind w:right="20"/>
        <w:jc w:val="both"/>
        <w:rPr>
          <w:rFonts w:ascii="Bookman Old Style" w:hAnsi="Bookman Old Style" w:cs="Times New Roman"/>
        </w:rPr>
      </w:pPr>
      <w:r w:rsidRPr="0069402A">
        <w:rPr>
          <w:rFonts w:ascii="Bookman Old Style" w:hAnsi="Bookman Old Style" w:cs="Times New Roman"/>
        </w:rPr>
        <w:t>If the PRA is found to be ineligible to be a Resolution Applicant.</w:t>
      </w:r>
    </w:p>
    <w:p w:rsidR="00296F78" w:rsidRPr="0069402A" w:rsidRDefault="00296F78" w:rsidP="000065A2">
      <w:pPr>
        <w:pStyle w:val="ListParagraph"/>
        <w:numPr>
          <w:ilvl w:val="0"/>
          <w:numId w:val="24"/>
        </w:numPr>
        <w:tabs>
          <w:tab w:val="left" w:pos="760"/>
        </w:tabs>
        <w:spacing w:after="0"/>
        <w:ind w:right="20"/>
        <w:jc w:val="both"/>
        <w:rPr>
          <w:rFonts w:ascii="Bookman Old Style" w:hAnsi="Bookman Old Style" w:cs="Times New Roman"/>
        </w:rPr>
      </w:pPr>
      <w:r w:rsidRPr="0069402A">
        <w:rPr>
          <w:rFonts w:ascii="Bookman Old Style" w:hAnsi="Bookman Old Style" w:cs="Times New Roman"/>
        </w:rPr>
        <w:t>If the PRA does not submit the Resolution Plan.</w:t>
      </w:r>
    </w:p>
    <w:p w:rsidR="00296F78" w:rsidRPr="0069402A" w:rsidRDefault="00296F78" w:rsidP="000065A2">
      <w:pPr>
        <w:pStyle w:val="ListParagraph"/>
        <w:numPr>
          <w:ilvl w:val="0"/>
          <w:numId w:val="24"/>
        </w:numPr>
        <w:tabs>
          <w:tab w:val="left" w:pos="760"/>
        </w:tabs>
        <w:spacing w:after="0"/>
        <w:ind w:right="20"/>
        <w:jc w:val="both"/>
        <w:rPr>
          <w:rFonts w:ascii="Bookman Old Style" w:hAnsi="Bookman Old Style" w:cs="Times New Roman"/>
        </w:rPr>
      </w:pPr>
      <w:r w:rsidRPr="0069402A">
        <w:rPr>
          <w:rFonts w:ascii="Bookman Old Style" w:hAnsi="Bookman Old Style" w:cs="Times New Roman"/>
        </w:rPr>
        <w:t>If the Resolution Plan is rejected by the COC</w:t>
      </w:r>
    </w:p>
    <w:p w:rsidR="00296F78" w:rsidRPr="0069402A" w:rsidRDefault="00296F78" w:rsidP="00296F78">
      <w:pPr>
        <w:pStyle w:val="ListParagraph"/>
        <w:tabs>
          <w:tab w:val="left" w:pos="760"/>
        </w:tabs>
        <w:spacing w:after="0"/>
        <w:ind w:left="1480" w:right="20"/>
        <w:jc w:val="both"/>
        <w:rPr>
          <w:rFonts w:ascii="Bookman Old Style" w:hAnsi="Bookman Old Style" w:cs="Times New Roman"/>
        </w:rPr>
      </w:pPr>
    </w:p>
    <w:p w:rsidR="00296F78" w:rsidRPr="0069402A" w:rsidRDefault="00296F78" w:rsidP="000065A2">
      <w:pPr>
        <w:numPr>
          <w:ilvl w:val="1"/>
          <w:numId w:val="23"/>
        </w:numPr>
        <w:tabs>
          <w:tab w:val="left" w:pos="760"/>
        </w:tabs>
        <w:spacing w:after="0"/>
        <w:ind w:left="720" w:right="20" w:hanging="360"/>
        <w:jc w:val="both"/>
        <w:rPr>
          <w:rFonts w:ascii="Bookman Old Style" w:hAnsi="Bookman Old Style" w:cs="Times New Roman"/>
        </w:rPr>
      </w:pPr>
      <w:r w:rsidRPr="0069402A">
        <w:rPr>
          <w:rFonts w:ascii="Bookman Old Style" w:hAnsi="Bookman Old Style" w:cs="Times New Roman"/>
        </w:rPr>
        <w:t xml:space="preserve">A refundable Earnest Money Deposit </w:t>
      </w:r>
      <w:r w:rsidR="002D47F0">
        <w:rPr>
          <w:rFonts w:ascii="Bookman Old Style" w:hAnsi="Bookman Old Style" w:cs="Times New Roman"/>
          <w:b/>
        </w:rPr>
        <w:t xml:space="preserve">(EMD-2) of </w:t>
      </w:r>
      <w:r w:rsidR="001F0B1A" w:rsidRPr="00634A6D">
        <w:rPr>
          <w:rFonts w:ascii="Bookman Old Style" w:hAnsi="Bookman Old Style" w:cs="Times New Roman"/>
          <w:b/>
        </w:rPr>
        <w:t>INR 10</w:t>
      </w:r>
      <w:r w:rsidR="00C0603E" w:rsidRPr="00634A6D">
        <w:rPr>
          <w:rFonts w:ascii="Bookman Old Style" w:hAnsi="Bookman Old Style" w:cs="Times New Roman"/>
          <w:b/>
        </w:rPr>
        <w:t xml:space="preserve"> </w:t>
      </w:r>
      <w:proofErr w:type="spellStart"/>
      <w:r w:rsidR="00C0603E" w:rsidRPr="00634A6D">
        <w:rPr>
          <w:rFonts w:ascii="Bookman Old Style" w:hAnsi="Bookman Old Style" w:cs="Times New Roman"/>
          <w:b/>
        </w:rPr>
        <w:t>Crore</w:t>
      </w:r>
      <w:proofErr w:type="spellEnd"/>
      <w:r w:rsidR="00D34E84">
        <w:rPr>
          <w:rFonts w:ascii="Bookman Old Style" w:hAnsi="Bookman Old Style" w:cs="Times New Roman"/>
          <w:b/>
        </w:rPr>
        <w:t xml:space="preserve"> </w:t>
      </w:r>
      <w:r w:rsidRPr="0069402A">
        <w:rPr>
          <w:rFonts w:ascii="Bookman Old Style" w:hAnsi="Bookman Old Style" w:cs="Times New Roman"/>
        </w:rPr>
        <w:t xml:space="preserve">shall be paid along with the submission of the Resolution Plan by way of Demand Draft/Bankers </w:t>
      </w:r>
      <w:proofErr w:type="spellStart"/>
      <w:r w:rsidRPr="0069402A">
        <w:rPr>
          <w:rFonts w:ascii="Bookman Old Style" w:hAnsi="Bookman Old Style" w:cs="Times New Roman"/>
        </w:rPr>
        <w:t>cheque</w:t>
      </w:r>
      <w:proofErr w:type="spellEnd"/>
      <w:r w:rsidRPr="0069402A">
        <w:rPr>
          <w:rFonts w:ascii="Bookman Old Style" w:hAnsi="Bookman Old Style" w:cs="Times New Roman"/>
        </w:rPr>
        <w:t xml:space="preserve">/NEFT/RTGS in the name of </w:t>
      </w:r>
      <w:r w:rsidR="005A1D30">
        <w:rPr>
          <w:rFonts w:ascii="Bookman Old Style" w:hAnsi="Bookman Old Style" w:cs="Times New Roman"/>
        </w:rPr>
        <w:t>Privilege Power and Infrastructure Private Limited</w:t>
      </w:r>
      <w:r w:rsidRPr="0069402A">
        <w:rPr>
          <w:rFonts w:ascii="Bookman Old Style" w:hAnsi="Bookman Old Style" w:cs="Times New Roman"/>
        </w:rPr>
        <w:t xml:space="preserve"> payable at par, which will be refundable to all the PRAs within 1 month from the date of approval of Resolution plan or rejection of Resolution Plan(s) by the Committee of Creditors except </w:t>
      </w:r>
      <w:r w:rsidR="00FC2043">
        <w:rPr>
          <w:rFonts w:ascii="Bookman Old Style" w:hAnsi="Bookman Old Style" w:cs="Times New Roman"/>
        </w:rPr>
        <w:t xml:space="preserve">to </w:t>
      </w:r>
      <w:r w:rsidRPr="0069402A">
        <w:rPr>
          <w:rFonts w:ascii="Bookman Old Style" w:hAnsi="Bookman Old Style" w:cs="Times New Roman"/>
        </w:rPr>
        <w:t>the PRA whose Resolution Plan is accepted by the Committee of Creditors.</w:t>
      </w:r>
    </w:p>
    <w:p w:rsidR="00296F78" w:rsidRPr="0069402A" w:rsidRDefault="00296F78" w:rsidP="00296F78">
      <w:pPr>
        <w:tabs>
          <w:tab w:val="left" w:pos="760"/>
        </w:tabs>
        <w:spacing w:after="0"/>
        <w:ind w:right="20"/>
        <w:jc w:val="both"/>
        <w:rPr>
          <w:rFonts w:ascii="Bookman Old Style" w:hAnsi="Bookman Old Style" w:cs="Times New Roman"/>
        </w:rPr>
      </w:pPr>
    </w:p>
    <w:p w:rsidR="00296F78" w:rsidRPr="00123F3E" w:rsidRDefault="00296F78" w:rsidP="000065A2">
      <w:pPr>
        <w:numPr>
          <w:ilvl w:val="1"/>
          <w:numId w:val="23"/>
        </w:numPr>
        <w:tabs>
          <w:tab w:val="left" w:pos="760"/>
        </w:tabs>
        <w:spacing w:after="0"/>
        <w:ind w:left="720" w:right="20" w:hanging="360"/>
        <w:jc w:val="both"/>
        <w:rPr>
          <w:rFonts w:ascii="Bookman Old Style" w:hAnsi="Bookman Old Style" w:cs="Times New Roman"/>
        </w:rPr>
      </w:pPr>
      <w:r w:rsidRPr="0069402A">
        <w:rPr>
          <w:rFonts w:ascii="Bookman Old Style" w:hAnsi="Bookman Old Style" w:cs="Times New Roman"/>
        </w:rPr>
        <w:t xml:space="preserve">The amount of </w:t>
      </w:r>
      <w:r w:rsidRPr="00152242">
        <w:rPr>
          <w:rFonts w:ascii="Bookman Old Style" w:hAnsi="Bookman Old Style" w:cs="Times New Roman"/>
          <w:b/>
        </w:rPr>
        <w:t>performance security will be</w:t>
      </w:r>
      <w:r w:rsidR="00321AB2" w:rsidRPr="00152242">
        <w:rPr>
          <w:rFonts w:ascii="Bookman Old Style" w:hAnsi="Bookman Old Style" w:cs="Times New Roman"/>
          <w:b/>
        </w:rPr>
        <w:t xml:space="preserve"> 8</w:t>
      </w:r>
      <w:r w:rsidR="00C0603E" w:rsidRPr="00152242">
        <w:rPr>
          <w:rFonts w:ascii="Bookman Old Style" w:hAnsi="Bookman Old Style" w:cs="Times New Roman"/>
          <w:b/>
        </w:rPr>
        <w:t>%</w:t>
      </w:r>
      <w:r w:rsidR="00C0603E">
        <w:rPr>
          <w:rFonts w:ascii="Bookman Old Style" w:hAnsi="Bookman Old Style" w:cs="Times New Roman"/>
        </w:rPr>
        <w:t xml:space="preserve"> </w:t>
      </w:r>
      <w:r w:rsidRPr="002E416B">
        <w:rPr>
          <w:rFonts w:ascii="Bookman Old Style" w:hAnsi="Bookman Old Style" w:cs="Times New Roman"/>
          <w:b/>
        </w:rPr>
        <w:t>of the Resolution Plan Value (over and above the EMD-1 and EMD-2 already deposited) offered to all the creditors</w:t>
      </w:r>
      <w:r w:rsidRPr="0069402A">
        <w:rPr>
          <w:rFonts w:ascii="Bookman Old Style" w:hAnsi="Bookman Old Style" w:cs="Times New Roman"/>
        </w:rPr>
        <w:t xml:space="preserve"> in the form of Demand Draft/Bankers </w:t>
      </w:r>
      <w:proofErr w:type="spellStart"/>
      <w:r w:rsidRPr="0069402A">
        <w:rPr>
          <w:rFonts w:ascii="Bookman Old Style" w:hAnsi="Bookman Old Style" w:cs="Times New Roman"/>
        </w:rPr>
        <w:t>Cheque</w:t>
      </w:r>
      <w:proofErr w:type="spellEnd"/>
      <w:r w:rsidRPr="0069402A">
        <w:rPr>
          <w:rFonts w:ascii="Bookman Old Style" w:hAnsi="Bookman Old Style" w:cs="Times New Roman"/>
        </w:rPr>
        <w:t xml:space="preserve">/NEFT/RTGS or Bank Guarantee from a scheduled bank in favour of the financial creditor holding maximum voting share, on behalf of the COC in the matter of </w:t>
      </w:r>
      <w:r w:rsidR="005A1D30">
        <w:rPr>
          <w:rFonts w:ascii="Bookman Old Style" w:hAnsi="Bookman Old Style" w:cs="Times New Roman"/>
        </w:rPr>
        <w:t>Privilege Power and Infrastructure Private Limited</w:t>
      </w:r>
      <w:r w:rsidRPr="00123F3E">
        <w:rPr>
          <w:rFonts w:ascii="Bookman Old Style" w:hAnsi="Bookman Old Style" w:cs="Times New Roman"/>
        </w:rPr>
        <w:t>.</w:t>
      </w:r>
    </w:p>
    <w:p w:rsidR="00296F78" w:rsidRPr="0069402A" w:rsidRDefault="00296F78" w:rsidP="00296F78">
      <w:pPr>
        <w:tabs>
          <w:tab w:val="left" w:pos="760"/>
        </w:tabs>
        <w:spacing w:after="0"/>
        <w:ind w:left="760" w:right="20"/>
        <w:jc w:val="both"/>
        <w:rPr>
          <w:rFonts w:ascii="Bookman Old Style" w:hAnsi="Bookman Old Style" w:cs="Times New Roman"/>
        </w:rPr>
      </w:pPr>
    </w:p>
    <w:p w:rsidR="00296F78" w:rsidRPr="0069402A" w:rsidRDefault="00296F78" w:rsidP="00296F78">
      <w:pPr>
        <w:tabs>
          <w:tab w:val="left" w:pos="760"/>
        </w:tabs>
        <w:spacing w:after="0"/>
        <w:ind w:left="760" w:right="20"/>
        <w:jc w:val="both"/>
        <w:rPr>
          <w:rFonts w:ascii="Bookman Old Style" w:hAnsi="Bookman Old Style" w:cs="Times New Roman"/>
          <w:i/>
        </w:rPr>
      </w:pPr>
      <w:r w:rsidRPr="0069402A">
        <w:rPr>
          <w:rFonts w:ascii="Bookman Old Style" w:hAnsi="Bookman Old Style" w:cs="Times New Roman"/>
          <w:i/>
        </w:rPr>
        <w:t>Exception: Where the Resolution plan of the resolution applicant is approved by COC, the process participation deposit</w:t>
      </w:r>
      <w:r w:rsidR="00DF7545">
        <w:rPr>
          <w:rFonts w:ascii="Bookman Old Style" w:hAnsi="Bookman Old Style" w:cs="Times New Roman"/>
          <w:i/>
        </w:rPr>
        <w:t xml:space="preserve"> (</w:t>
      </w:r>
      <w:r w:rsidR="00FC2043">
        <w:rPr>
          <w:rFonts w:ascii="Bookman Old Style" w:hAnsi="Bookman Old Style" w:cs="Times New Roman"/>
          <w:i/>
        </w:rPr>
        <w:t>EMD 1&amp; 2)</w:t>
      </w:r>
      <w:r w:rsidRPr="0069402A">
        <w:rPr>
          <w:rFonts w:ascii="Bookman Old Style" w:hAnsi="Bookman Old Style" w:cs="Times New Roman"/>
          <w:i/>
        </w:rPr>
        <w:t xml:space="preserve"> provided by the said “Successful Resolution Applicant” shall be adjusted towards the last payment due as per the approved Resolution Plan.</w:t>
      </w:r>
    </w:p>
    <w:p w:rsidR="00296F78" w:rsidRPr="0069402A" w:rsidRDefault="00296F78" w:rsidP="00296F78">
      <w:pPr>
        <w:tabs>
          <w:tab w:val="left" w:pos="760"/>
        </w:tabs>
        <w:spacing w:after="0"/>
        <w:ind w:right="20"/>
        <w:jc w:val="both"/>
        <w:rPr>
          <w:rFonts w:ascii="Bookman Old Style" w:hAnsi="Bookman Old Style" w:cs="Times New Roman"/>
          <w:i/>
        </w:rPr>
      </w:pPr>
    </w:p>
    <w:p w:rsidR="00296F78" w:rsidRPr="0069402A" w:rsidRDefault="00296F78" w:rsidP="00296F78">
      <w:pPr>
        <w:tabs>
          <w:tab w:val="left" w:pos="760"/>
        </w:tabs>
        <w:spacing w:after="0"/>
        <w:ind w:right="20"/>
        <w:jc w:val="both"/>
        <w:rPr>
          <w:rFonts w:ascii="Bookman Old Style" w:hAnsi="Bookman Old Style" w:cs="Times New Roman"/>
          <w:i/>
        </w:rPr>
      </w:pPr>
      <w:r w:rsidRPr="0069402A">
        <w:rPr>
          <w:rFonts w:ascii="Bookman Old Style" w:hAnsi="Bookman Old Style" w:cs="Times New Roman"/>
        </w:rPr>
        <w:t>The refundable process participation deposit shall not bear any interest.</w:t>
      </w:r>
    </w:p>
    <w:p w:rsidR="00296F78" w:rsidRPr="0069402A" w:rsidRDefault="00296F78" w:rsidP="00296F78">
      <w:pPr>
        <w:ind w:left="426"/>
        <w:jc w:val="both"/>
        <w:rPr>
          <w:rFonts w:ascii="Bookman Old Style" w:eastAsia="Times New Roman" w:hAnsi="Bookman Old Style" w:cs="Times New Roman"/>
        </w:rPr>
      </w:pPr>
    </w:p>
    <w:p w:rsidR="00296F78" w:rsidRPr="0069402A" w:rsidRDefault="00296F78" w:rsidP="000065A2">
      <w:pPr>
        <w:pStyle w:val="ListParagraph"/>
        <w:numPr>
          <w:ilvl w:val="0"/>
          <w:numId w:val="22"/>
        </w:numPr>
        <w:jc w:val="both"/>
        <w:rPr>
          <w:rFonts w:ascii="Bookman Old Style" w:hAnsi="Bookman Old Style" w:cs="Times New Roman"/>
          <w:b/>
        </w:rPr>
      </w:pPr>
      <w:r w:rsidRPr="0069402A">
        <w:rPr>
          <w:rFonts w:ascii="Bookman Old Style" w:hAnsi="Bookman Old Style" w:cs="Times New Roman"/>
          <w:b/>
        </w:rPr>
        <w:t>For qualification, it would be mandatory for the bidders to submit:</w:t>
      </w:r>
    </w:p>
    <w:p w:rsidR="00296F78" w:rsidRPr="00296F78" w:rsidRDefault="00296F78" w:rsidP="000065A2">
      <w:pPr>
        <w:pStyle w:val="ListParagraph"/>
        <w:numPr>
          <w:ilvl w:val="0"/>
          <w:numId w:val="27"/>
        </w:numPr>
        <w:tabs>
          <w:tab w:val="left" w:pos="1440"/>
        </w:tabs>
        <w:spacing w:after="0"/>
        <w:jc w:val="both"/>
        <w:rPr>
          <w:rFonts w:ascii="Bookman Old Style" w:eastAsia="Arial" w:hAnsi="Bookman Old Style" w:cs="Times New Roman"/>
        </w:rPr>
      </w:pPr>
      <w:r w:rsidRPr="00296F78">
        <w:rPr>
          <w:rFonts w:ascii="Bookman Old Style" w:hAnsi="Bookman Old Style" w:cs="Times New Roman"/>
        </w:rPr>
        <w:t>For all Bidders: Cover letter being the expression of interest with business profile.</w:t>
      </w:r>
    </w:p>
    <w:p w:rsidR="00296F78" w:rsidRPr="00296F78" w:rsidRDefault="00296F78" w:rsidP="000065A2">
      <w:pPr>
        <w:pStyle w:val="ListParagraph"/>
        <w:numPr>
          <w:ilvl w:val="0"/>
          <w:numId w:val="27"/>
        </w:numPr>
        <w:tabs>
          <w:tab w:val="left" w:pos="1440"/>
        </w:tabs>
        <w:spacing w:after="0"/>
        <w:jc w:val="both"/>
        <w:rPr>
          <w:rFonts w:ascii="Bookman Old Style" w:eastAsia="Arial" w:hAnsi="Bookman Old Style" w:cs="Times New Roman"/>
        </w:rPr>
      </w:pPr>
      <w:r w:rsidRPr="00296F78">
        <w:rPr>
          <w:rFonts w:ascii="Bookman Old Style" w:hAnsi="Bookman Old Style" w:cs="Times New Roman"/>
        </w:rPr>
        <w:t>For Body Corporates / Individuals: Notarized Affidavit of “Net Worth certificate” along with supporting documents.</w:t>
      </w:r>
    </w:p>
    <w:p w:rsidR="00296F78" w:rsidRPr="00296F78" w:rsidRDefault="00296F78" w:rsidP="000065A2">
      <w:pPr>
        <w:pStyle w:val="ListParagraph"/>
        <w:numPr>
          <w:ilvl w:val="0"/>
          <w:numId w:val="27"/>
        </w:numPr>
        <w:tabs>
          <w:tab w:val="left" w:pos="1440"/>
        </w:tabs>
        <w:spacing w:after="0"/>
        <w:jc w:val="both"/>
        <w:rPr>
          <w:rFonts w:ascii="Bookman Old Style" w:eastAsia="Arial" w:hAnsi="Bookman Old Style" w:cs="Times New Roman"/>
        </w:rPr>
      </w:pPr>
      <w:r w:rsidRPr="00296F78">
        <w:rPr>
          <w:rFonts w:ascii="Bookman Old Style" w:hAnsi="Bookman Old Style" w:cs="Times New Roman"/>
        </w:rPr>
        <w:t xml:space="preserve">For Body Corporates: Audited financial statements for the financial years (last </w:t>
      </w:r>
      <w:r w:rsidR="00546FDB">
        <w:rPr>
          <w:rFonts w:ascii="Bookman Old Style" w:hAnsi="Bookman Old Style" w:cs="Times New Roman"/>
        </w:rPr>
        <w:t>three years) i.e. March 31, 2024</w:t>
      </w:r>
      <w:r w:rsidRPr="00296F78">
        <w:rPr>
          <w:rFonts w:ascii="Bookman Old Style" w:hAnsi="Bookman Old Style" w:cs="Times New Roman"/>
        </w:rPr>
        <w:t xml:space="preserve">, </w:t>
      </w:r>
      <w:r w:rsidRPr="00296F78">
        <w:rPr>
          <w:rFonts w:ascii="Bookman Old Style" w:hAnsi="Bookman Old Style" w:cs="Times New Roman"/>
          <w:i/>
        </w:rPr>
        <w:t>(in case audited financial statements f</w:t>
      </w:r>
      <w:r w:rsidR="00546FDB">
        <w:rPr>
          <w:rFonts w:ascii="Bookman Old Style" w:hAnsi="Bookman Old Style" w:cs="Times New Roman"/>
          <w:i/>
        </w:rPr>
        <w:t>or financial year March 31, 2024</w:t>
      </w:r>
      <w:r w:rsidRPr="00296F78">
        <w:rPr>
          <w:rFonts w:ascii="Bookman Old Style" w:hAnsi="Bookman Old Style" w:cs="Times New Roman"/>
          <w:i/>
        </w:rPr>
        <w:t xml:space="preserve"> are not available, then provisional accounts certified by a Chartered Accountant will suffice</w:t>
      </w:r>
      <w:r w:rsidR="00546FDB">
        <w:rPr>
          <w:rFonts w:ascii="Bookman Old Style" w:hAnsi="Bookman Old Style" w:cs="Times New Roman"/>
        </w:rPr>
        <w:t>), March 31, 2023, and March 31, 2022</w:t>
      </w:r>
      <w:r w:rsidRPr="00296F78">
        <w:rPr>
          <w:rFonts w:ascii="Bookman Old Style" w:hAnsi="Bookman Old Style" w:cs="Times New Roman"/>
        </w:rPr>
        <w:t>.</w:t>
      </w:r>
    </w:p>
    <w:p w:rsidR="00296F78" w:rsidRPr="00296F78" w:rsidRDefault="00296F78" w:rsidP="000065A2">
      <w:pPr>
        <w:pStyle w:val="ListParagraph"/>
        <w:numPr>
          <w:ilvl w:val="0"/>
          <w:numId w:val="27"/>
        </w:numPr>
        <w:tabs>
          <w:tab w:val="left" w:pos="1440"/>
        </w:tabs>
        <w:spacing w:after="0"/>
        <w:jc w:val="both"/>
        <w:rPr>
          <w:rFonts w:ascii="Bookman Old Style" w:eastAsia="Arial" w:hAnsi="Bookman Old Style" w:cs="Times New Roman"/>
        </w:rPr>
      </w:pPr>
      <w:r w:rsidRPr="00296F78">
        <w:rPr>
          <w:rFonts w:ascii="Bookman Old Style" w:hAnsi="Bookman Old Style" w:cs="Times New Roman"/>
        </w:rPr>
        <w:t>For Individuals: Income Tax Returns for financial y</w:t>
      </w:r>
      <w:r w:rsidR="00546FDB">
        <w:rPr>
          <w:rFonts w:ascii="Bookman Old Style" w:hAnsi="Bookman Old Style" w:cs="Times New Roman"/>
        </w:rPr>
        <w:t>ears i.e. March’ 24, March’ 2023, and March ‘2022</w:t>
      </w:r>
      <w:r w:rsidRPr="00296F78">
        <w:rPr>
          <w:rFonts w:ascii="Bookman Old Style" w:hAnsi="Bookman Old Style" w:cs="Times New Roman"/>
        </w:rPr>
        <w:t>. Copy of Form 16/26AS and also a CA certificate certifying the Net Worth of the Individual based on the Purchase Price of the Assets.</w:t>
      </w:r>
      <w:r w:rsidR="005F2B7C">
        <w:rPr>
          <w:rFonts w:ascii="Bookman Old Style" w:hAnsi="Bookman Old Style" w:cs="Times New Roman"/>
        </w:rPr>
        <w:t xml:space="preserve"> If </w:t>
      </w:r>
      <w:r w:rsidR="00634A6D">
        <w:rPr>
          <w:rFonts w:ascii="Bookman Old Style" w:hAnsi="Bookman Old Style" w:cs="Times New Roman"/>
        </w:rPr>
        <w:t>Return for Financial Year 2023-24 has not been filed, then Income Tax Return for FY 2022-23, 2021-22 and 2020-21 should be submitted.</w:t>
      </w:r>
    </w:p>
    <w:p w:rsidR="00296F78" w:rsidRPr="00296F78" w:rsidRDefault="00296F78" w:rsidP="000065A2">
      <w:pPr>
        <w:pStyle w:val="ListParagraph"/>
        <w:numPr>
          <w:ilvl w:val="0"/>
          <w:numId w:val="27"/>
        </w:numPr>
        <w:tabs>
          <w:tab w:val="left" w:pos="1440"/>
        </w:tabs>
        <w:spacing w:after="0"/>
        <w:jc w:val="both"/>
        <w:rPr>
          <w:rFonts w:ascii="Bookman Old Style" w:eastAsia="Arial" w:hAnsi="Bookman Old Style" w:cs="Times New Roman"/>
        </w:rPr>
      </w:pPr>
      <w:r w:rsidRPr="00296F78">
        <w:rPr>
          <w:rFonts w:ascii="Bookman Old Style" w:hAnsi="Bookman Old Style" w:cs="Times New Roman"/>
        </w:rPr>
        <w:t>For Financial Institutions/ Funds/ Trusts/ PE investors: "AUM or Committed funds certificate” from an independent reputed CA firm or their statutory auditors or equivalent (for jurisdictions outside India) along with supporting documents as on 31</w:t>
      </w:r>
      <w:r w:rsidRPr="00296F78">
        <w:rPr>
          <w:rFonts w:ascii="Bookman Old Style" w:hAnsi="Bookman Old Style" w:cs="Times New Roman"/>
          <w:vertAlign w:val="superscript"/>
        </w:rPr>
        <w:t>st</w:t>
      </w:r>
      <w:r w:rsidR="00F86824">
        <w:rPr>
          <w:rFonts w:ascii="Bookman Old Style" w:hAnsi="Bookman Old Style" w:cs="Times New Roman"/>
        </w:rPr>
        <w:t xml:space="preserve"> March, 2024</w:t>
      </w:r>
      <w:r w:rsidRPr="00296F78">
        <w:rPr>
          <w:rFonts w:ascii="Bookman Old Style" w:hAnsi="Bookman Old Style" w:cs="Times New Roman"/>
        </w:rPr>
        <w:t>/31</w:t>
      </w:r>
      <w:r w:rsidRPr="00296F78">
        <w:rPr>
          <w:rFonts w:ascii="Bookman Old Style" w:hAnsi="Bookman Old Style" w:cs="Times New Roman"/>
          <w:vertAlign w:val="superscript"/>
        </w:rPr>
        <w:t>st</w:t>
      </w:r>
      <w:r w:rsidR="00F86824">
        <w:rPr>
          <w:rFonts w:ascii="Bookman Old Style" w:hAnsi="Bookman Old Style" w:cs="Times New Roman"/>
        </w:rPr>
        <w:t xml:space="preserve"> March, 2023</w:t>
      </w:r>
      <w:r w:rsidRPr="00296F78">
        <w:rPr>
          <w:rFonts w:ascii="Bookman Old Style" w:hAnsi="Bookman Old Style" w:cs="Times New Roman"/>
        </w:rPr>
        <w:t>, as available.</w:t>
      </w:r>
    </w:p>
    <w:p w:rsidR="00296F78" w:rsidRPr="0069402A" w:rsidRDefault="00296F78" w:rsidP="00296F78">
      <w:pPr>
        <w:jc w:val="both"/>
        <w:rPr>
          <w:rFonts w:ascii="Bookman Old Style" w:eastAsia="Arial" w:hAnsi="Bookman Old Style" w:cs="Times New Roman"/>
        </w:rPr>
      </w:pPr>
    </w:p>
    <w:p w:rsidR="00296F78" w:rsidRPr="0069402A" w:rsidRDefault="00296F78" w:rsidP="000065A2">
      <w:pPr>
        <w:pStyle w:val="ListParagraph"/>
        <w:numPr>
          <w:ilvl w:val="0"/>
          <w:numId w:val="22"/>
        </w:numPr>
        <w:jc w:val="both"/>
        <w:rPr>
          <w:rFonts w:ascii="Bookman Old Style" w:hAnsi="Bookman Old Style" w:cs="Times New Roman"/>
          <w:b/>
        </w:rPr>
      </w:pPr>
      <w:r w:rsidRPr="0069402A">
        <w:rPr>
          <w:rFonts w:ascii="Bookman Old Style" w:hAnsi="Bookman Old Style" w:cs="Times New Roman"/>
          <w:b/>
        </w:rPr>
        <w:t>For all Bidders: Certificate or Undertaking from a director or duly authorized signatory (along with proof of authority) that:</w:t>
      </w:r>
    </w:p>
    <w:p w:rsidR="00296F78" w:rsidRPr="0069402A" w:rsidRDefault="00296F78" w:rsidP="00296F78">
      <w:pPr>
        <w:jc w:val="both"/>
        <w:rPr>
          <w:rFonts w:ascii="Bookman Old Style" w:hAnsi="Bookman Old Style" w:cs="Times New Roman"/>
          <w:b/>
        </w:rPr>
      </w:pPr>
    </w:p>
    <w:p w:rsidR="00296F78" w:rsidRDefault="00296F78" w:rsidP="000065A2">
      <w:pPr>
        <w:pStyle w:val="ListParagraph"/>
        <w:numPr>
          <w:ilvl w:val="0"/>
          <w:numId w:val="28"/>
        </w:numPr>
        <w:tabs>
          <w:tab w:val="left" w:pos="1140"/>
        </w:tabs>
        <w:spacing w:after="0"/>
        <w:ind w:right="20"/>
        <w:jc w:val="both"/>
        <w:rPr>
          <w:rFonts w:ascii="Bookman Old Style" w:hAnsi="Bookman Old Style" w:cs="Times New Roman"/>
        </w:rPr>
      </w:pPr>
      <w:r w:rsidRPr="00296F78">
        <w:rPr>
          <w:rFonts w:ascii="Bookman Old Style" w:hAnsi="Bookman Old Style" w:cs="Times New Roman"/>
        </w:rPr>
        <w:t>to the best of its knowledge, every information and records provided in the expression of interest is true and correct;</w:t>
      </w:r>
    </w:p>
    <w:p w:rsidR="00296F78" w:rsidRDefault="00296F78" w:rsidP="000065A2">
      <w:pPr>
        <w:pStyle w:val="ListParagraph"/>
        <w:numPr>
          <w:ilvl w:val="0"/>
          <w:numId w:val="28"/>
        </w:numPr>
        <w:tabs>
          <w:tab w:val="left" w:pos="1140"/>
        </w:tabs>
        <w:spacing w:after="0"/>
        <w:ind w:right="20"/>
        <w:jc w:val="both"/>
        <w:rPr>
          <w:rFonts w:ascii="Bookman Old Style" w:hAnsi="Bookman Old Style" w:cs="Times New Roman"/>
        </w:rPr>
      </w:pPr>
      <w:r w:rsidRPr="00296F78">
        <w:rPr>
          <w:rFonts w:ascii="Bookman Old Style" w:hAnsi="Bookman Old Style" w:cs="Times New Roman"/>
        </w:rPr>
        <w:t>subject to applicable laws, to forthwith notify the RP of any factor that may make the applicant ineligible to participate in the corporate insolvency resolution process;</w:t>
      </w:r>
      <w:bookmarkStart w:id="3" w:name="page10"/>
      <w:bookmarkEnd w:id="3"/>
    </w:p>
    <w:p w:rsidR="00296F78" w:rsidRPr="00296F78" w:rsidRDefault="00296F78" w:rsidP="000065A2">
      <w:pPr>
        <w:pStyle w:val="ListParagraph"/>
        <w:numPr>
          <w:ilvl w:val="0"/>
          <w:numId w:val="28"/>
        </w:numPr>
        <w:tabs>
          <w:tab w:val="left" w:pos="1140"/>
        </w:tabs>
        <w:spacing w:after="0"/>
        <w:ind w:right="20"/>
        <w:jc w:val="both"/>
        <w:rPr>
          <w:rFonts w:ascii="Bookman Old Style" w:hAnsi="Bookman Old Style" w:cs="Times New Roman"/>
        </w:rPr>
      </w:pPr>
      <w:proofErr w:type="gramStart"/>
      <w:r w:rsidRPr="00296F78">
        <w:rPr>
          <w:rFonts w:ascii="Bookman Old Style" w:hAnsi="Bookman Old Style" w:cs="Times New Roman"/>
        </w:rPr>
        <w:t>and</w:t>
      </w:r>
      <w:proofErr w:type="gramEnd"/>
      <w:r w:rsidRPr="00296F78">
        <w:rPr>
          <w:rFonts w:ascii="Bookman Old Style" w:hAnsi="Bookman Old Style" w:cs="Times New Roman"/>
        </w:rPr>
        <w:t xml:space="preserve"> to furnish further information or documents to the RP as may be reasonably required to verify that the applicant meets the criteria set out in the EOI.</w:t>
      </w:r>
    </w:p>
    <w:p w:rsidR="00296F78" w:rsidRPr="0069402A" w:rsidRDefault="00296F78" w:rsidP="00123F3E">
      <w:pPr>
        <w:ind w:left="720" w:right="20"/>
        <w:jc w:val="both"/>
        <w:rPr>
          <w:rFonts w:ascii="Bookman Old Style" w:hAnsi="Bookman Old Style" w:cs="Times New Roman"/>
        </w:rPr>
      </w:pPr>
      <w:r w:rsidRPr="0069402A">
        <w:rPr>
          <w:rFonts w:ascii="Bookman Old Style" w:hAnsi="Bookman Old Style" w:cs="Times New Roman"/>
        </w:rPr>
        <w:t xml:space="preserve">In case the financial year end </w:t>
      </w:r>
      <w:r w:rsidR="005454FF">
        <w:rPr>
          <w:rFonts w:ascii="Bookman Old Style" w:hAnsi="Bookman Old Style" w:cs="Times New Roman"/>
        </w:rPr>
        <w:t>is different from 31 March, 2024</w:t>
      </w:r>
      <w:r w:rsidRPr="0069402A">
        <w:rPr>
          <w:rFonts w:ascii="Bookman Old Style" w:hAnsi="Bookman Old Style" w:cs="Times New Roman"/>
        </w:rPr>
        <w:t xml:space="preserve"> then the applicant may provide financials of the immediately preceding financial year and provisiona</w:t>
      </w:r>
      <w:r w:rsidR="005454FF">
        <w:rPr>
          <w:rFonts w:ascii="Bookman Old Style" w:hAnsi="Bookman Old Style" w:cs="Times New Roman"/>
        </w:rPr>
        <w:t>l statements till March 31, 2024</w:t>
      </w:r>
      <w:r w:rsidRPr="0069402A">
        <w:rPr>
          <w:rFonts w:ascii="Bookman Old Style" w:hAnsi="Bookman Old Style" w:cs="Times New Roman"/>
        </w:rPr>
        <w:t>.</w:t>
      </w:r>
    </w:p>
    <w:p w:rsidR="00296F78" w:rsidRPr="0069402A" w:rsidRDefault="00296F78" w:rsidP="00296F78">
      <w:pPr>
        <w:ind w:left="720" w:right="20"/>
        <w:jc w:val="both"/>
        <w:rPr>
          <w:rFonts w:ascii="Bookman Old Style" w:hAnsi="Bookman Old Style" w:cs="Times New Roman"/>
        </w:rPr>
      </w:pPr>
      <w:r w:rsidRPr="0069402A">
        <w:rPr>
          <w:rFonts w:ascii="Bookman Old Style" w:hAnsi="Bookman Old Style" w:cs="Times New Roman"/>
        </w:rPr>
        <w:t xml:space="preserve">Board Resolution / letter of authority / power of attorney, as the case may be, authorizing the signatory to sign and submit the </w:t>
      </w:r>
      <w:proofErr w:type="spellStart"/>
      <w:r w:rsidRPr="0069402A">
        <w:rPr>
          <w:rFonts w:ascii="Bookman Old Style" w:hAnsi="Bookman Old Style" w:cs="Times New Roman"/>
        </w:rPr>
        <w:t>EoI</w:t>
      </w:r>
      <w:proofErr w:type="spellEnd"/>
      <w:r w:rsidRPr="0069402A">
        <w:rPr>
          <w:rFonts w:ascii="Bookman Old Style" w:hAnsi="Bookman Old Style" w:cs="Times New Roman"/>
        </w:rPr>
        <w:t xml:space="preserve"> documents.</w:t>
      </w:r>
    </w:p>
    <w:p w:rsidR="00296F78" w:rsidRPr="0069402A" w:rsidRDefault="00296F78" w:rsidP="00296F78">
      <w:pPr>
        <w:ind w:left="720"/>
        <w:jc w:val="both"/>
        <w:rPr>
          <w:rFonts w:ascii="Bookman Old Style" w:hAnsi="Bookman Old Style" w:cs="Times New Roman"/>
        </w:rPr>
      </w:pPr>
      <w:proofErr w:type="spellStart"/>
      <w:r w:rsidRPr="0069402A">
        <w:rPr>
          <w:rFonts w:ascii="Bookman Old Style" w:hAnsi="Bookman Old Style" w:cs="Times New Roman"/>
        </w:rPr>
        <w:t>EoI</w:t>
      </w:r>
      <w:proofErr w:type="spellEnd"/>
      <w:r w:rsidRPr="0069402A">
        <w:rPr>
          <w:rFonts w:ascii="Bookman Old Style" w:hAnsi="Bookman Old Style" w:cs="Times New Roman"/>
        </w:rPr>
        <w:t xml:space="preserve"> Undertaking (format of which is annexed as </w:t>
      </w:r>
      <w:r w:rsidRPr="0069402A">
        <w:rPr>
          <w:rFonts w:ascii="Bookman Old Style" w:hAnsi="Bookman Old Style" w:cs="Times New Roman"/>
          <w:b/>
        </w:rPr>
        <w:t>Annexure ‘D’</w:t>
      </w:r>
      <w:r w:rsidRPr="0069402A">
        <w:rPr>
          <w:rFonts w:ascii="Bookman Old Style" w:hAnsi="Bookman Old Style" w:cs="Times New Roman"/>
        </w:rPr>
        <w:t>)</w:t>
      </w:r>
    </w:p>
    <w:p w:rsidR="00296F78" w:rsidRPr="0069402A" w:rsidRDefault="00296F78" w:rsidP="000065A2">
      <w:pPr>
        <w:pStyle w:val="ListParagraph"/>
        <w:numPr>
          <w:ilvl w:val="0"/>
          <w:numId w:val="28"/>
        </w:numPr>
        <w:jc w:val="both"/>
        <w:rPr>
          <w:rFonts w:ascii="Bookman Old Style" w:hAnsi="Bookman Old Style" w:cs="Times New Roman"/>
          <w:b/>
        </w:rPr>
      </w:pPr>
      <w:r w:rsidRPr="0069402A">
        <w:rPr>
          <w:rFonts w:ascii="Bookman Old Style" w:hAnsi="Bookman Old Style" w:cs="Times New Roman"/>
          <w:b/>
        </w:rPr>
        <w:t>Other Terms and Conditions</w:t>
      </w:r>
    </w:p>
    <w:p w:rsidR="00296F78" w:rsidRPr="00296F78" w:rsidRDefault="00296F78" w:rsidP="000065A2">
      <w:pPr>
        <w:pStyle w:val="ListParagraph"/>
        <w:numPr>
          <w:ilvl w:val="0"/>
          <w:numId w:val="25"/>
        </w:numPr>
        <w:tabs>
          <w:tab w:val="left" w:pos="720"/>
        </w:tabs>
        <w:spacing w:after="0"/>
        <w:ind w:right="20" w:hanging="360"/>
        <w:jc w:val="both"/>
        <w:rPr>
          <w:rFonts w:ascii="Bookman Old Style" w:eastAsia="Arial" w:hAnsi="Bookman Old Style" w:cs="Times New Roman"/>
        </w:rPr>
      </w:pPr>
      <w:r w:rsidRPr="00296F78">
        <w:rPr>
          <w:rFonts w:ascii="Bookman Old Style" w:hAnsi="Bookman Old Style" w:cs="Times New Roman"/>
        </w:rPr>
        <w:t>If any false information or record has been submitted by the Prospective Resolution Applicant, it will render the Potential Resolution Applicant ineligible to participate in the process;</w:t>
      </w:r>
    </w:p>
    <w:p w:rsidR="00296F78" w:rsidRPr="00296F78" w:rsidRDefault="00296F78" w:rsidP="000065A2">
      <w:pPr>
        <w:pStyle w:val="ListParagraph"/>
        <w:numPr>
          <w:ilvl w:val="0"/>
          <w:numId w:val="25"/>
        </w:numPr>
        <w:tabs>
          <w:tab w:val="left" w:pos="720"/>
        </w:tabs>
        <w:spacing w:after="0"/>
        <w:ind w:right="20" w:hanging="360"/>
        <w:jc w:val="both"/>
        <w:rPr>
          <w:rFonts w:ascii="Bookman Old Style" w:eastAsia="Arial" w:hAnsi="Bookman Old Style" w:cs="Times New Roman"/>
        </w:rPr>
      </w:pPr>
      <w:r w:rsidRPr="00296F78">
        <w:rPr>
          <w:rFonts w:ascii="Bookman Old Style" w:hAnsi="Bookman Old Style" w:cs="Times New Roman"/>
        </w:rPr>
        <w:t xml:space="preserve">The fulfillment of eligibility conditions in the </w:t>
      </w:r>
      <w:proofErr w:type="spellStart"/>
      <w:r w:rsidRPr="00296F78">
        <w:rPr>
          <w:rFonts w:ascii="Bookman Old Style" w:hAnsi="Bookman Old Style" w:cs="Times New Roman"/>
        </w:rPr>
        <w:t>EoI</w:t>
      </w:r>
      <w:proofErr w:type="spellEnd"/>
      <w:r w:rsidRPr="00296F78">
        <w:rPr>
          <w:rFonts w:ascii="Bookman Old Style" w:hAnsi="Bookman Old Style" w:cs="Times New Roman"/>
        </w:rPr>
        <w:t xml:space="preserve"> does not automatically entitle the applicant to participate in the corporate insolvency resolution process which will be subject to applicable laws and further conditions stipulated by RP or Committee of Creditors (“COC”), in their sole discretion, including those in relation to access to Virtual Data Room (“VDR”) or as may be stipulated under the Request for Resolution Plan document. Further, RP and COC reserve the right to issue clarifications, amendments and modification to the EOI document or to waive or relax any term or condition or its application in any particular case, in each case as they may deem fit in their sole discretion. The RP and COC reserve the right to reject any and all applications in their sole discretion without assigning any reasons. </w:t>
      </w:r>
      <w:r w:rsidR="00DB1180">
        <w:rPr>
          <w:rFonts w:ascii="Bookman Old Style" w:hAnsi="Bookman Old Style" w:cs="Times New Roman"/>
        </w:rPr>
        <w:t xml:space="preserve"> There is no pending application before NCLT in this case.</w:t>
      </w:r>
    </w:p>
    <w:p w:rsidR="00296F78" w:rsidRPr="00296F78" w:rsidRDefault="00296F78" w:rsidP="000065A2">
      <w:pPr>
        <w:pStyle w:val="ListParagraph"/>
        <w:numPr>
          <w:ilvl w:val="0"/>
          <w:numId w:val="25"/>
        </w:numPr>
        <w:tabs>
          <w:tab w:val="left" w:pos="720"/>
        </w:tabs>
        <w:spacing w:after="0"/>
        <w:ind w:right="20" w:hanging="360"/>
        <w:jc w:val="both"/>
        <w:rPr>
          <w:rFonts w:ascii="Bookman Old Style" w:eastAsia="Arial" w:hAnsi="Bookman Old Style" w:cs="Times New Roman"/>
        </w:rPr>
      </w:pPr>
      <w:r w:rsidRPr="00296F78">
        <w:rPr>
          <w:rFonts w:ascii="Bookman Old Style" w:hAnsi="Bookman Old Style" w:cs="Times New Roman"/>
        </w:rPr>
        <w:t>A Potential Resolution Applicant (RA) must be eligible to submit a Resolution Plan in accordance with the provision of Section 29A of IBC. For this purpose, the Potential RA should give a declaration supported by an affidavit hereto stating that it does not suffer from any of the disqualifications provided under Section 29A of IBC. In case of any Resolution Applicants submitting a joint Resolution Plan, the declaration and affidavit needs to be submitted by each such Resolution Applicant. However, a Resolution Applicant(s) suffering from a disqualification under Section 29A(c) of IBC may submit a resolution plan, provided that it undertakes to make payment of all overdue amounts with interest thereon and charges relating to non-performing asset accounts before submission of resolution plan and that it will submit a written acknowledgement of such payment at least three days before the last day for submission of resolution plan</w:t>
      </w:r>
    </w:p>
    <w:p w:rsidR="00296F78" w:rsidRPr="00296F78" w:rsidRDefault="00296F78" w:rsidP="000065A2">
      <w:pPr>
        <w:pStyle w:val="ListParagraph"/>
        <w:numPr>
          <w:ilvl w:val="0"/>
          <w:numId w:val="25"/>
        </w:numPr>
        <w:tabs>
          <w:tab w:val="left" w:pos="720"/>
        </w:tabs>
        <w:spacing w:after="0"/>
        <w:ind w:right="20" w:hanging="360"/>
        <w:jc w:val="both"/>
        <w:rPr>
          <w:rFonts w:ascii="Bookman Old Style" w:eastAsia="Arial" w:hAnsi="Bookman Old Style" w:cs="Times New Roman"/>
        </w:rPr>
      </w:pPr>
      <w:r w:rsidRPr="00296F78">
        <w:rPr>
          <w:rFonts w:ascii="Bookman Old Style" w:hAnsi="Bookman Old Style" w:cs="Times New Roman"/>
        </w:rPr>
        <w:t>A Prospective Resolution Applicant must be a fit and proper person, should not suffer from any legal disability to be a promoter under the applicable laws.</w:t>
      </w:r>
    </w:p>
    <w:p w:rsidR="00296F78" w:rsidRPr="00296F78" w:rsidRDefault="00296F78" w:rsidP="000065A2">
      <w:pPr>
        <w:pStyle w:val="ListParagraph"/>
        <w:numPr>
          <w:ilvl w:val="0"/>
          <w:numId w:val="25"/>
        </w:numPr>
        <w:tabs>
          <w:tab w:val="left" w:pos="720"/>
        </w:tabs>
        <w:spacing w:after="0"/>
        <w:ind w:right="20" w:hanging="360"/>
        <w:jc w:val="both"/>
        <w:rPr>
          <w:rFonts w:ascii="Bookman Old Style" w:eastAsia="Arial" w:hAnsi="Bookman Old Style" w:cs="Times New Roman"/>
        </w:rPr>
      </w:pPr>
      <w:r w:rsidRPr="00296F78">
        <w:rPr>
          <w:rFonts w:ascii="Bookman Old Style" w:hAnsi="Bookman Old Style" w:cs="Times New Roman"/>
        </w:rPr>
        <w:t xml:space="preserve">No oral conversations or agreements with the RP or any official, agent or employee of the RP, or any member of the COC shall affect or modify any terms of this </w:t>
      </w:r>
      <w:proofErr w:type="spellStart"/>
      <w:r w:rsidRPr="00296F78">
        <w:rPr>
          <w:rFonts w:ascii="Bookman Old Style" w:hAnsi="Bookman Old Style" w:cs="Times New Roman"/>
        </w:rPr>
        <w:t>EoI</w:t>
      </w:r>
      <w:proofErr w:type="spellEnd"/>
      <w:r w:rsidRPr="00296F78">
        <w:rPr>
          <w:rFonts w:ascii="Bookman Old Style" w:hAnsi="Bookman Old Style" w:cs="Times New Roman"/>
        </w:rPr>
        <w:t>.</w:t>
      </w:r>
      <w:bookmarkStart w:id="4" w:name="page11"/>
      <w:bookmarkEnd w:id="4"/>
    </w:p>
    <w:p w:rsidR="00296F78" w:rsidRPr="00296F78" w:rsidRDefault="00296F78" w:rsidP="000065A2">
      <w:pPr>
        <w:pStyle w:val="ListParagraph"/>
        <w:numPr>
          <w:ilvl w:val="0"/>
          <w:numId w:val="25"/>
        </w:numPr>
        <w:tabs>
          <w:tab w:val="left" w:pos="720"/>
        </w:tabs>
        <w:spacing w:after="0"/>
        <w:ind w:right="20" w:hanging="360"/>
        <w:jc w:val="both"/>
        <w:rPr>
          <w:rFonts w:ascii="Bookman Old Style" w:eastAsia="Arial" w:hAnsi="Bookman Old Style" w:cs="Times New Roman"/>
        </w:rPr>
      </w:pPr>
      <w:r w:rsidRPr="00296F78">
        <w:rPr>
          <w:rFonts w:ascii="Bookman Old Style" w:hAnsi="Bookman Old Style" w:cs="Times New Roman"/>
        </w:rPr>
        <w:t xml:space="preserve">Neither the Potential Resolution Applicant nor any of representatives of the Potential Resolution Applicant shall have any claims whatsoever against the RP or its advisors or any member of the COC or any of their directors, officials, agents or employees arising out of or relating to this </w:t>
      </w:r>
      <w:proofErr w:type="spellStart"/>
      <w:r w:rsidRPr="00296F78">
        <w:rPr>
          <w:rFonts w:ascii="Bookman Old Style" w:hAnsi="Bookman Old Style" w:cs="Times New Roman"/>
        </w:rPr>
        <w:t>EoI</w:t>
      </w:r>
      <w:proofErr w:type="spellEnd"/>
      <w:r w:rsidRPr="00296F78">
        <w:rPr>
          <w:rFonts w:ascii="Bookman Old Style" w:hAnsi="Bookman Old Style" w:cs="Times New Roman"/>
        </w:rPr>
        <w:t>.</w:t>
      </w:r>
    </w:p>
    <w:p w:rsidR="00296F78" w:rsidRPr="00296F78" w:rsidRDefault="00296F78" w:rsidP="000065A2">
      <w:pPr>
        <w:pStyle w:val="ListParagraph"/>
        <w:numPr>
          <w:ilvl w:val="0"/>
          <w:numId w:val="25"/>
        </w:numPr>
        <w:tabs>
          <w:tab w:val="left" w:pos="720"/>
        </w:tabs>
        <w:spacing w:after="0"/>
        <w:ind w:right="20" w:hanging="360"/>
        <w:jc w:val="both"/>
        <w:rPr>
          <w:rFonts w:ascii="Bookman Old Style" w:eastAsia="Arial" w:hAnsi="Bookman Old Style" w:cs="Times New Roman"/>
        </w:rPr>
      </w:pPr>
      <w:r w:rsidRPr="00296F78">
        <w:rPr>
          <w:rFonts w:ascii="Bookman Old Style" w:hAnsi="Bookman Old Style" w:cs="Times New Roman"/>
        </w:rPr>
        <w:t xml:space="preserve">By submitting a proposal, each prospective Potential Resolution Applicant bidder shall be deemed to acknowledge that it has carefully read the entire </w:t>
      </w:r>
      <w:proofErr w:type="spellStart"/>
      <w:r w:rsidRPr="00296F78">
        <w:rPr>
          <w:rFonts w:ascii="Bookman Old Style" w:hAnsi="Bookman Old Style" w:cs="Times New Roman"/>
        </w:rPr>
        <w:t>EoI</w:t>
      </w:r>
      <w:proofErr w:type="spellEnd"/>
      <w:r w:rsidRPr="00296F78">
        <w:rPr>
          <w:rFonts w:ascii="Bookman Old Style" w:hAnsi="Bookman Old Style" w:cs="Times New Roman"/>
        </w:rPr>
        <w:t xml:space="preserve"> and has fully informed itself as to all existing conditions and limitations. Ignorance of law/s will not be treated as any excuse.</w:t>
      </w:r>
    </w:p>
    <w:p w:rsidR="00296F78" w:rsidRPr="00296F78" w:rsidRDefault="00296F78" w:rsidP="000065A2">
      <w:pPr>
        <w:pStyle w:val="ListParagraph"/>
        <w:numPr>
          <w:ilvl w:val="0"/>
          <w:numId w:val="25"/>
        </w:numPr>
        <w:tabs>
          <w:tab w:val="left" w:pos="720"/>
        </w:tabs>
        <w:spacing w:after="0"/>
        <w:ind w:right="20" w:hanging="360"/>
        <w:jc w:val="both"/>
        <w:rPr>
          <w:rFonts w:ascii="Bookman Old Style" w:eastAsia="Arial" w:hAnsi="Bookman Old Style" w:cs="Times New Roman"/>
        </w:rPr>
      </w:pPr>
      <w:r w:rsidRPr="00296F78">
        <w:rPr>
          <w:rFonts w:ascii="Bookman Old Style" w:hAnsi="Bookman Old Style" w:cs="Times New Roman"/>
        </w:rPr>
        <w:t>The Potential Resolution Applicant acknowledges that the investment in the Corporate Debtor shall be made by the Potential Resolution Applicant on an “as in, where is” basis and the RP or the COC will not be providing any representations or warranties for the Corporate Debtor.</w:t>
      </w:r>
    </w:p>
    <w:p w:rsidR="00296F78" w:rsidRPr="00296F78" w:rsidRDefault="00296F78" w:rsidP="000065A2">
      <w:pPr>
        <w:pStyle w:val="ListParagraph"/>
        <w:numPr>
          <w:ilvl w:val="0"/>
          <w:numId w:val="25"/>
        </w:numPr>
        <w:tabs>
          <w:tab w:val="left" w:pos="720"/>
        </w:tabs>
        <w:spacing w:after="0"/>
        <w:ind w:right="20" w:hanging="360"/>
        <w:jc w:val="both"/>
        <w:rPr>
          <w:rFonts w:ascii="Bookman Old Style" w:eastAsia="Arial" w:hAnsi="Bookman Old Style" w:cs="Times New Roman"/>
        </w:rPr>
      </w:pPr>
      <w:r w:rsidRPr="00296F78">
        <w:rPr>
          <w:rFonts w:ascii="Bookman Old Style" w:hAnsi="Bookman Old Style" w:cs="Times New Roman"/>
        </w:rPr>
        <w:t>All the EOIs received will be reviewed by RP in consultation with its advisors and COC and a provisional list of eligible Potential Resolution Applicants shall be shared in accordance with IBC and CIRP Regulations.</w:t>
      </w:r>
    </w:p>
    <w:p w:rsidR="00296F78" w:rsidRPr="0069402A" w:rsidRDefault="00296F78" w:rsidP="00296F78">
      <w:pPr>
        <w:jc w:val="both"/>
        <w:rPr>
          <w:rFonts w:ascii="Bookman Old Style" w:eastAsia="Times New Roman" w:hAnsi="Bookman Old Style" w:cs="Times New Roman"/>
        </w:rPr>
      </w:pPr>
    </w:p>
    <w:p w:rsidR="00296F78" w:rsidRPr="0069402A" w:rsidRDefault="00296F78" w:rsidP="00296F78">
      <w:pPr>
        <w:jc w:val="both"/>
        <w:rPr>
          <w:rFonts w:ascii="Bookman Old Style" w:hAnsi="Bookman Old Style" w:cs="Times New Roman"/>
          <w:b/>
        </w:rPr>
      </w:pPr>
      <w:r w:rsidRPr="0069402A">
        <w:rPr>
          <w:rFonts w:ascii="Bookman Old Style" w:hAnsi="Bookman Old Style" w:cs="Times New Roman"/>
          <w:b/>
        </w:rPr>
        <w:t>Joint Investors:</w:t>
      </w:r>
    </w:p>
    <w:p w:rsidR="00296F78" w:rsidRPr="0069402A" w:rsidRDefault="00296F78" w:rsidP="00296F78">
      <w:pPr>
        <w:jc w:val="both"/>
        <w:rPr>
          <w:rFonts w:ascii="Bookman Old Style" w:hAnsi="Bookman Old Style" w:cs="Times New Roman"/>
        </w:rPr>
      </w:pPr>
      <w:r w:rsidRPr="0069402A">
        <w:rPr>
          <w:rFonts w:ascii="Bookman Old Style" w:hAnsi="Bookman Old Style" w:cs="Times New Roman"/>
        </w:rPr>
        <w:t xml:space="preserve">Where the </w:t>
      </w:r>
      <w:proofErr w:type="spellStart"/>
      <w:r w:rsidRPr="0069402A">
        <w:rPr>
          <w:rFonts w:ascii="Bookman Old Style" w:hAnsi="Bookman Old Style" w:cs="Times New Roman"/>
        </w:rPr>
        <w:t>EoI</w:t>
      </w:r>
      <w:proofErr w:type="spellEnd"/>
      <w:r w:rsidRPr="0069402A">
        <w:rPr>
          <w:rFonts w:ascii="Bookman Old Style" w:hAnsi="Bookman Old Style" w:cs="Times New Roman"/>
        </w:rPr>
        <w:t xml:space="preserve"> is being submitted by a Joint Investors of joint bidders (“Joint Investors”), the </w:t>
      </w:r>
      <w:proofErr w:type="spellStart"/>
      <w:r w:rsidRPr="0069402A">
        <w:rPr>
          <w:rFonts w:ascii="Bookman Old Style" w:hAnsi="Bookman Old Style" w:cs="Times New Roman"/>
        </w:rPr>
        <w:t>EoI</w:t>
      </w:r>
      <w:proofErr w:type="spellEnd"/>
      <w:r w:rsidRPr="0069402A">
        <w:rPr>
          <w:rFonts w:ascii="Bookman Old Style" w:hAnsi="Bookman Old Style" w:cs="Times New Roman"/>
        </w:rPr>
        <w:t>, along with all undertakings submitted shall be signed by each member of the Joint Investors. Please further note that:</w:t>
      </w:r>
    </w:p>
    <w:p w:rsidR="00296F78" w:rsidRPr="0069402A" w:rsidRDefault="00296F78" w:rsidP="000065A2">
      <w:pPr>
        <w:numPr>
          <w:ilvl w:val="0"/>
          <w:numId w:val="26"/>
        </w:numPr>
        <w:tabs>
          <w:tab w:val="left" w:pos="228"/>
        </w:tabs>
        <w:spacing w:after="0"/>
        <w:jc w:val="both"/>
        <w:rPr>
          <w:rFonts w:ascii="Bookman Old Style" w:hAnsi="Bookman Old Style" w:cs="Times New Roman"/>
        </w:rPr>
      </w:pPr>
      <w:r w:rsidRPr="0069402A">
        <w:rPr>
          <w:rFonts w:ascii="Bookman Old Style" w:hAnsi="Bookman Old Style" w:cs="Times New Roman"/>
        </w:rPr>
        <w:t xml:space="preserve">A Person cannot be part of more than 1 (one) Joint Investors submitting the </w:t>
      </w:r>
      <w:proofErr w:type="spellStart"/>
      <w:r w:rsidRPr="0069402A">
        <w:rPr>
          <w:rFonts w:ascii="Bookman Old Style" w:hAnsi="Bookman Old Style" w:cs="Times New Roman"/>
        </w:rPr>
        <w:t>EoI</w:t>
      </w:r>
      <w:proofErr w:type="spellEnd"/>
      <w:r w:rsidRPr="0069402A">
        <w:rPr>
          <w:rFonts w:ascii="Bookman Old Style" w:hAnsi="Bookman Old Style" w:cs="Times New Roman"/>
        </w:rPr>
        <w:t xml:space="preserve"> for the Company. Further a Person shall submit only 1 (one) EOI, either individually as a Prospective Resolution Applicant or as a constituent of a Joint Investors;</w:t>
      </w:r>
    </w:p>
    <w:p w:rsidR="00296F78" w:rsidRPr="0069402A" w:rsidRDefault="00296F78" w:rsidP="00296F78">
      <w:pPr>
        <w:jc w:val="both"/>
        <w:rPr>
          <w:rFonts w:ascii="Bookman Old Style" w:hAnsi="Bookman Old Style" w:cs="Times New Roman"/>
        </w:rPr>
      </w:pPr>
    </w:p>
    <w:p w:rsidR="00296F78" w:rsidRPr="0069402A" w:rsidRDefault="00296F78" w:rsidP="000065A2">
      <w:pPr>
        <w:numPr>
          <w:ilvl w:val="0"/>
          <w:numId w:val="26"/>
        </w:numPr>
        <w:tabs>
          <w:tab w:val="left" w:pos="245"/>
        </w:tabs>
        <w:spacing w:after="0"/>
        <w:jc w:val="both"/>
        <w:rPr>
          <w:rFonts w:ascii="Bookman Old Style" w:hAnsi="Bookman Old Style" w:cs="Times New Roman"/>
        </w:rPr>
      </w:pPr>
      <w:r w:rsidRPr="0069402A">
        <w:rPr>
          <w:rFonts w:ascii="Bookman Old Style" w:hAnsi="Bookman Old Style" w:cs="Times New Roman"/>
        </w:rPr>
        <w:t>The Joint Investors shall submit the copy of Joint Investors agreement/MOU, if any, entered into between the Joint Investors members, setting out the respective obligations of the Joint Investors members;</w:t>
      </w:r>
    </w:p>
    <w:p w:rsidR="00296F78" w:rsidRPr="0069402A" w:rsidRDefault="00296F78" w:rsidP="00296F78">
      <w:pPr>
        <w:jc w:val="both"/>
        <w:rPr>
          <w:rFonts w:ascii="Bookman Old Style" w:hAnsi="Bookman Old Style" w:cs="Times New Roman"/>
        </w:rPr>
      </w:pPr>
    </w:p>
    <w:p w:rsidR="00296F78" w:rsidRPr="0069402A" w:rsidRDefault="00296F78" w:rsidP="000065A2">
      <w:pPr>
        <w:numPr>
          <w:ilvl w:val="0"/>
          <w:numId w:val="26"/>
        </w:numPr>
        <w:tabs>
          <w:tab w:val="left" w:pos="218"/>
        </w:tabs>
        <w:spacing w:after="0"/>
        <w:ind w:right="20"/>
        <w:jc w:val="both"/>
        <w:rPr>
          <w:rFonts w:ascii="Bookman Old Style" w:hAnsi="Bookman Old Style" w:cs="Times New Roman"/>
        </w:rPr>
      </w:pPr>
      <w:r w:rsidRPr="0069402A">
        <w:rPr>
          <w:rFonts w:ascii="Bookman Old Style" w:hAnsi="Bookman Old Style" w:cs="Times New Roman"/>
        </w:rPr>
        <w:t xml:space="preserve">Each member of the Joint Investors shall nominate and authorize a Lead Partner to represent and act on behalf of the members of the Joint Investors. Such Lead Partner shall be the single point of contact on behalf of the Joint Investors with the Resolution Professional and the </w:t>
      </w:r>
      <w:proofErr w:type="spellStart"/>
      <w:r w:rsidRPr="0069402A">
        <w:rPr>
          <w:rFonts w:ascii="Bookman Old Style" w:hAnsi="Bookman Old Style" w:cs="Times New Roman"/>
        </w:rPr>
        <w:t>CoC</w:t>
      </w:r>
      <w:proofErr w:type="spellEnd"/>
      <w:r w:rsidRPr="0069402A">
        <w:rPr>
          <w:rFonts w:ascii="Bookman Old Style" w:hAnsi="Bookman Old Style" w:cs="Times New Roman"/>
        </w:rPr>
        <w:t>, their representative and advisors in connection with all matters pertaining to the Joint Investors;</w:t>
      </w:r>
    </w:p>
    <w:p w:rsidR="00296F78" w:rsidRPr="0069402A" w:rsidRDefault="00296F78" w:rsidP="00296F78">
      <w:pPr>
        <w:jc w:val="both"/>
        <w:rPr>
          <w:rFonts w:ascii="Bookman Old Style" w:hAnsi="Bookman Old Style" w:cs="Times New Roman"/>
        </w:rPr>
      </w:pPr>
    </w:p>
    <w:p w:rsidR="00296F78" w:rsidRPr="0069402A" w:rsidRDefault="00296F78" w:rsidP="000065A2">
      <w:pPr>
        <w:numPr>
          <w:ilvl w:val="0"/>
          <w:numId w:val="26"/>
        </w:numPr>
        <w:tabs>
          <w:tab w:val="left" w:pos="254"/>
        </w:tabs>
        <w:spacing w:after="0"/>
        <w:ind w:right="20"/>
        <w:jc w:val="both"/>
        <w:rPr>
          <w:rFonts w:ascii="Bookman Old Style" w:hAnsi="Bookman Old Style" w:cs="Times New Roman"/>
        </w:rPr>
      </w:pPr>
      <w:r w:rsidRPr="0069402A">
        <w:rPr>
          <w:rFonts w:ascii="Bookman Old Style" w:hAnsi="Bookman Old Style" w:cs="Times New Roman"/>
        </w:rPr>
        <w:t>The members of the Joint Investors shall be jointly and severally liable in respect of obligations under the EOI/ undertakings given to the Resolution Professional;</w:t>
      </w:r>
    </w:p>
    <w:p w:rsidR="00296F78" w:rsidRPr="0069402A" w:rsidRDefault="00296F78" w:rsidP="00296F78">
      <w:pPr>
        <w:jc w:val="both"/>
        <w:rPr>
          <w:rFonts w:ascii="Bookman Old Style" w:hAnsi="Bookman Old Style" w:cs="Times New Roman"/>
        </w:rPr>
      </w:pPr>
    </w:p>
    <w:p w:rsidR="00296F78" w:rsidRPr="0069402A" w:rsidRDefault="00296F78" w:rsidP="000065A2">
      <w:pPr>
        <w:numPr>
          <w:ilvl w:val="0"/>
          <w:numId w:val="26"/>
        </w:numPr>
        <w:tabs>
          <w:tab w:val="left" w:pos="225"/>
        </w:tabs>
        <w:spacing w:after="0"/>
        <w:ind w:right="20"/>
        <w:jc w:val="both"/>
        <w:rPr>
          <w:rFonts w:ascii="Bookman Old Style" w:hAnsi="Bookman Old Style" w:cs="Times New Roman"/>
        </w:rPr>
      </w:pPr>
      <w:r w:rsidRPr="0069402A">
        <w:rPr>
          <w:rFonts w:ascii="Bookman Old Style" w:hAnsi="Bookman Old Style" w:cs="Times New Roman"/>
        </w:rPr>
        <w:t>If any 1 (one) member of the Joint Investors is disqualified under Section 29A of the Code, then the entire Joint Investors; i.e., all the members of such Joint Investors shall stand disqualified;</w:t>
      </w:r>
    </w:p>
    <w:p w:rsidR="00296F78" w:rsidRPr="0069402A" w:rsidRDefault="00296F78" w:rsidP="00296F78">
      <w:pPr>
        <w:jc w:val="both"/>
        <w:rPr>
          <w:rFonts w:ascii="Bookman Old Style" w:hAnsi="Bookman Old Style" w:cs="Times New Roman"/>
        </w:rPr>
      </w:pPr>
    </w:p>
    <w:p w:rsidR="00296F78" w:rsidRPr="0069402A" w:rsidRDefault="00296F78" w:rsidP="000065A2">
      <w:pPr>
        <w:numPr>
          <w:ilvl w:val="0"/>
          <w:numId w:val="26"/>
        </w:numPr>
        <w:tabs>
          <w:tab w:val="left" w:pos="221"/>
        </w:tabs>
        <w:spacing w:after="0"/>
        <w:ind w:right="20"/>
        <w:jc w:val="both"/>
        <w:rPr>
          <w:rFonts w:ascii="Bookman Old Style" w:hAnsi="Bookman Old Style" w:cs="Times New Roman"/>
        </w:rPr>
      </w:pPr>
      <w:r w:rsidRPr="0069402A">
        <w:rPr>
          <w:rFonts w:ascii="Bookman Old Style" w:hAnsi="Bookman Old Style" w:cs="Times New Roman"/>
        </w:rPr>
        <w:t>The EOI must detail the members of the Joint Investors, the Lead Member and the proposed percentage holding of each member;</w:t>
      </w:r>
    </w:p>
    <w:p w:rsidR="00296F78" w:rsidRPr="0069402A" w:rsidRDefault="00296F78" w:rsidP="00296F78">
      <w:pPr>
        <w:jc w:val="both"/>
        <w:rPr>
          <w:rFonts w:ascii="Bookman Old Style" w:hAnsi="Bookman Old Style" w:cs="Times New Roman"/>
        </w:rPr>
      </w:pPr>
    </w:p>
    <w:p w:rsidR="00296F78" w:rsidRDefault="00296F78" w:rsidP="000065A2">
      <w:pPr>
        <w:numPr>
          <w:ilvl w:val="0"/>
          <w:numId w:val="26"/>
        </w:numPr>
        <w:tabs>
          <w:tab w:val="left" w:pos="235"/>
        </w:tabs>
        <w:spacing w:after="0"/>
        <w:ind w:right="20"/>
        <w:jc w:val="both"/>
        <w:rPr>
          <w:rFonts w:ascii="Bookman Old Style" w:hAnsi="Bookman Old Style" w:cs="Times New Roman"/>
        </w:rPr>
      </w:pPr>
      <w:r w:rsidRPr="0069402A">
        <w:rPr>
          <w:rFonts w:ascii="Bookman Old Style" w:hAnsi="Bookman Old Style" w:cs="Times New Roman"/>
        </w:rPr>
        <w:t>Lead Member of the Joint Investors shall be identified at the time of submission of EOI and shall hold at least 26%; and</w:t>
      </w:r>
    </w:p>
    <w:p w:rsidR="00945114" w:rsidRPr="0069402A" w:rsidRDefault="00945114" w:rsidP="00B85192">
      <w:pPr>
        <w:tabs>
          <w:tab w:val="left" w:pos="235"/>
        </w:tabs>
        <w:spacing w:after="0"/>
        <w:ind w:right="20"/>
        <w:jc w:val="both"/>
        <w:rPr>
          <w:rFonts w:ascii="Bookman Old Style" w:hAnsi="Bookman Old Style" w:cs="Times New Roman"/>
        </w:rPr>
      </w:pPr>
    </w:p>
    <w:p w:rsidR="00296F78" w:rsidRPr="0069402A" w:rsidRDefault="00296F78" w:rsidP="000065A2">
      <w:pPr>
        <w:numPr>
          <w:ilvl w:val="0"/>
          <w:numId w:val="26"/>
        </w:numPr>
        <w:tabs>
          <w:tab w:val="left" w:pos="247"/>
        </w:tabs>
        <w:spacing w:after="0"/>
        <w:ind w:right="20"/>
        <w:jc w:val="both"/>
        <w:rPr>
          <w:rFonts w:ascii="Bookman Old Style" w:hAnsi="Bookman Old Style" w:cs="Times New Roman"/>
        </w:rPr>
      </w:pPr>
      <w:r w:rsidRPr="0069402A">
        <w:rPr>
          <w:rFonts w:ascii="Bookman Old Style" w:hAnsi="Bookman Old Style" w:cs="Times New Roman"/>
        </w:rPr>
        <w:t>No change of Lead Member or any member whose financials have been considered towards the eligibility criteria may be permitted post submission of EOI (except with approval of the COC).</w:t>
      </w:r>
      <w:bookmarkStart w:id="5" w:name="page12"/>
      <w:bookmarkEnd w:id="5"/>
    </w:p>
    <w:p w:rsidR="00296F78" w:rsidRPr="0069402A" w:rsidRDefault="00296F78" w:rsidP="00296F78">
      <w:pPr>
        <w:pStyle w:val="ListParagraph"/>
        <w:jc w:val="both"/>
        <w:rPr>
          <w:rFonts w:ascii="Bookman Old Style" w:hAnsi="Bookman Old Style" w:cs="Times New Roman"/>
        </w:rPr>
      </w:pPr>
    </w:p>
    <w:p w:rsidR="00296F78" w:rsidRPr="0069402A" w:rsidRDefault="00296F78" w:rsidP="00296F78">
      <w:pPr>
        <w:pStyle w:val="ListParagraph"/>
        <w:jc w:val="both"/>
        <w:rPr>
          <w:rFonts w:ascii="Bookman Old Style" w:hAnsi="Bookman Old Style" w:cs="Times New Roman"/>
        </w:rPr>
      </w:pPr>
    </w:p>
    <w:p w:rsidR="00296F78" w:rsidRPr="0069402A" w:rsidRDefault="00296F78" w:rsidP="00296F78">
      <w:pPr>
        <w:spacing w:after="0"/>
        <w:ind w:right="2"/>
        <w:jc w:val="both"/>
        <w:rPr>
          <w:rFonts w:ascii="Bookman Old Style" w:hAnsi="Bookman Old Style" w:cs="Times New Roman"/>
          <w:b/>
        </w:rPr>
      </w:pPr>
      <w:r w:rsidRPr="0069402A">
        <w:rPr>
          <w:rFonts w:ascii="Bookman Old Style" w:hAnsi="Bookman Old Style" w:cs="Times New Roman"/>
          <w:b/>
        </w:rPr>
        <w:t>SD/-</w:t>
      </w:r>
    </w:p>
    <w:p w:rsidR="00EB5C0D" w:rsidRPr="0069402A" w:rsidRDefault="0008633E" w:rsidP="00EB5C0D">
      <w:pPr>
        <w:spacing w:after="0"/>
        <w:jc w:val="both"/>
        <w:rPr>
          <w:rFonts w:ascii="Bookman Old Style" w:hAnsi="Bookman Old Style" w:cs="Times New Roman"/>
          <w:b/>
        </w:rPr>
      </w:pPr>
      <w:r>
        <w:rPr>
          <w:rFonts w:ascii="Bookman Old Style" w:hAnsi="Bookman Old Style" w:cs="Times New Roman"/>
          <w:b/>
        </w:rPr>
        <w:t>ANURAG KUMAR SINHA</w:t>
      </w:r>
    </w:p>
    <w:p w:rsidR="00EB5C0D" w:rsidRPr="0069402A" w:rsidRDefault="00EB5C0D" w:rsidP="00EB5C0D">
      <w:pPr>
        <w:spacing w:after="0"/>
        <w:jc w:val="both"/>
        <w:rPr>
          <w:rFonts w:ascii="Bookman Old Style" w:hAnsi="Bookman Old Style" w:cs="Times New Roman"/>
        </w:rPr>
      </w:pPr>
      <w:r w:rsidRPr="0069402A">
        <w:rPr>
          <w:rFonts w:ascii="Bookman Old Style" w:hAnsi="Bookman Old Style" w:cs="Times New Roman"/>
        </w:rPr>
        <w:t xml:space="preserve">Resolution Professional of </w:t>
      </w:r>
    </w:p>
    <w:p w:rsidR="00EB5C0D" w:rsidRPr="0069402A" w:rsidRDefault="005A1D30" w:rsidP="00EB5C0D">
      <w:pPr>
        <w:tabs>
          <w:tab w:val="left" w:pos="8064"/>
        </w:tabs>
        <w:spacing w:after="0"/>
        <w:jc w:val="both"/>
        <w:rPr>
          <w:rFonts w:ascii="Bookman Old Style" w:hAnsi="Bookman Old Style" w:cs="Times New Roman"/>
          <w:b/>
        </w:rPr>
      </w:pPr>
      <w:r>
        <w:rPr>
          <w:rFonts w:ascii="Bookman Old Style" w:hAnsi="Bookman Old Style" w:cs="Times New Roman"/>
          <w:b/>
        </w:rPr>
        <w:t>Privilege Power and Infrastructure Private Limited</w:t>
      </w:r>
      <w:r w:rsidR="00EB5C0D" w:rsidRPr="0069402A">
        <w:rPr>
          <w:rFonts w:ascii="Bookman Old Style" w:hAnsi="Bookman Old Style" w:cs="Times New Roman"/>
          <w:b/>
        </w:rPr>
        <w:t xml:space="preserve"> </w:t>
      </w:r>
      <w:r w:rsidR="00EB5C0D">
        <w:rPr>
          <w:rFonts w:ascii="Bookman Old Style" w:hAnsi="Bookman Old Style" w:cs="Times New Roman"/>
          <w:b/>
        </w:rPr>
        <w:tab/>
      </w:r>
    </w:p>
    <w:p w:rsidR="00EB5C0D" w:rsidRDefault="00EB5C0D" w:rsidP="00EB5C0D">
      <w:pPr>
        <w:spacing w:after="0"/>
        <w:jc w:val="both"/>
        <w:rPr>
          <w:rFonts w:ascii="Lato" w:hAnsi="Lato" w:cs="Arial"/>
          <w:b/>
          <w:bCs/>
          <w:color w:val="0B5394"/>
          <w:sz w:val="21"/>
          <w:szCs w:val="21"/>
          <w:shd w:val="clear" w:color="auto" w:fill="FFFFFF"/>
        </w:rPr>
      </w:pPr>
      <w:r w:rsidRPr="00AF273E">
        <w:rPr>
          <w:rFonts w:ascii="Bookman Old Style" w:hAnsi="Bookman Old Style" w:cs="Times New Roman"/>
          <w:b/>
        </w:rPr>
        <w:t>Reg. No</w:t>
      </w:r>
      <w:r w:rsidRPr="00AF273E">
        <w:rPr>
          <w:rFonts w:ascii="Bookman Old Style" w:hAnsi="Bookman Old Style" w:cs="Times New Roman"/>
        </w:rPr>
        <w:t xml:space="preserve">.: </w:t>
      </w:r>
      <w:r w:rsidR="00CD1D75" w:rsidRPr="00CD1D75">
        <w:rPr>
          <w:rFonts w:ascii="Bookman Old Style" w:hAnsi="Bookman Old Style" w:cs="Times New Roman"/>
          <w:b/>
        </w:rPr>
        <w:t>IBBI/IPA-001/IP-P00427/2017-</w:t>
      </w:r>
      <w:r w:rsidR="00FC2043">
        <w:rPr>
          <w:rFonts w:ascii="Bookman Old Style" w:hAnsi="Bookman Old Style" w:cs="Times New Roman"/>
          <w:b/>
        </w:rPr>
        <w:t>18</w:t>
      </w:r>
      <w:r w:rsidR="00CD1D75" w:rsidRPr="00CD1D75">
        <w:rPr>
          <w:rFonts w:ascii="Bookman Old Style" w:hAnsi="Bookman Old Style" w:cs="Times New Roman"/>
          <w:b/>
        </w:rPr>
        <w:t>/10750</w:t>
      </w:r>
    </w:p>
    <w:p w:rsidR="00EB5C0D" w:rsidRPr="00D361D1" w:rsidRDefault="00EB5C0D" w:rsidP="00EB5C0D">
      <w:pPr>
        <w:spacing w:after="0"/>
        <w:jc w:val="both"/>
        <w:rPr>
          <w:rFonts w:ascii="Bookman Old Style" w:hAnsi="Bookman Old Style" w:cs="Times New Roman"/>
          <w:b/>
        </w:rPr>
      </w:pPr>
      <w:r w:rsidRPr="00D361D1">
        <w:rPr>
          <w:rFonts w:ascii="Bookman Old Style" w:hAnsi="Bookman Old Style" w:cs="Times New Roman"/>
          <w:b/>
        </w:rPr>
        <w:t>Address for correspondence:</w:t>
      </w:r>
    </w:p>
    <w:p w:rsidR="00EC6709" w:rsidRDefault="00AB0F4C" w:rsidP="00EB5C0D">
      <w:pPr>
        <w:spacing w:after="0"/>
        <w:jc w:val="both"/>
        <w:rPr>
          <w:rFonts w:ascii="Bookman Old Style" w:hAnsi="Bookman Old Style" w:cs="Times New Roman"/>
        </w:rPr>
      </w:pPr>
      <w:r w:rsidRPr="00AB0F4C">
        <w:rPr>
          <w:rFonts w:ascii="Bookman Old Style" w:hAnsi="Bookman Old Style" w:cs="Times New Roman"/>
        </w:rPr>
        <w:t xml:space="preserve">144-B, Mittal Court, 14th Floor, </w:t>
      </w:r>
      <w:proofErr w:type="spellStart"/>
      <w:r w:rsidRPr="00AB0F4C">
        <w:rPr>
          <w:rFonts w:ascii="Bookman Old Style" w:hAnsi="Bookman Old Style" w:cs="Times New Roman"/>
        </w:rPr>
        <w:t>Nariman</w:t>
      </w:r>
      <w:proofErr w:type="spellEnd"/>
      <w:r w:rsidRPr="00AB0F4C">
        <w:rPr>
          <w:rFonts w:ascii="Bookman Old Style" w:hAnsi="Bookman Old Style" w:cs="Times New Roman"/>
        </w:rPr>
        <w:t xml:space="preserve"> Point, Mumbai-400021 </w:t>
      </w:r>
    </w:p>
    <w:p w:rsidR="00EB5C0D" w:rsidRPr="00D361D1" w:rsidRDefault="00EB5C0D" w:rsidP="00EB5C0D">
      <w:pPr>
        <w:spacing w:after="0"/>
        <w:jc w:val="both"/>
        <w:rPr>
          <w:rFonts w:ascii="Bookman Old Style" w:eastAsia="Times New Roman" w:hAnsi="Bookman Old Style" w:cs="Times New Roman"/>
          <w:b/>
        </w:rPr>
      </w:pPr>
      <w:r w:rsidRPr="00D361D1">
        <w:rPr>
          <w:rFonts w:ascii="Bookman Old Style" w:hAnsi="Bookman Old Style" w:cs="Times New Roman"/>
        </w:rPr>
        <w:t>E-mail:</w:t>
      </w:r>
      <w:r w:rsidR="00EC6709">
        <w:rPr>
          <w:rFonts w:ascii="Bookman Old Style" w:hAnsi="Bookman Old Style" w:cs="Times New Roman"/>
        </w:rPr>
        <w:t xml:space="preserve"> </w:t>
      </w:r>
      <w:hyperlink r:id="rId13" w:history="1">
        <w:r w:rsidR="00AC3EF7" w:rsidRPr="00D11CC3">
          <w:rPr>
            <w:rStyle w:val="Hyperlink"/>
          </w:rPr>
          <w:t>privilegepower.ibc@gmail.com</w:t>
        </w:r>
      </w:hyperlink>
      <w:r w:rsidR="00AC3EF7">
        <w:t xml:space="preserve"> </w:t>
      </w:r>
    </w:p>
    <w:p w:rsidR="008841A2" w:rsidRPr="00D361D1" w:rsidRDefault="008841A2" w:rsidP="00D361D1">
      <w:pPr>
        <w:jc w:val="both"/>
        <w:rPr>
          <w:rStyle w:val="Hyperlink"/>
          <w:rFonts w:ascii="Bookman Old Style" w:hAnsi="Bookman Old Style"/>
        </w:rPr>
      </w:pPr>
    </w:p>
    <w:p w:rsidR="008841A2" w:rsidRPr="00D361D1" w:rsidRDefault="00823434" w:rsidP="00D361D1">
      <w:pPr>
        <w:spacing w:after="0"/>
        <w:jc w:val="both"/>
        <w:rPr>
          <w:rFonts w:ascii="Bookman Old Style" w:hAnsi="Bookman Old Style"/>
          <w:b/>
        </w:rPr>
      </w:pPr>
      <w:r>
        <w:rPr>
          <w:rFonts w:ascii="Bookman Old Style" w:hAnsi="Bookman Old Style" w:cs="Times New Roman"/>
          <w:b/>
        </w:rPr>
        <w:t xml:space="preserve">Date: </w:t>
      </w:r>
      <w:r w:rsidR="000065A2">
        <w:rPr>
          <w:rFonts w:ascii="Bookman Old Style" w:hAnsi="Bookman Old Style" w:cs="Times New Roman"/>
          <w:b/>
        </w:rPr>
        <w:t>31-10</w:t>
      </w:r>
      <w:r w:rsidR="00A35398">
        <w:rPr>
          <w:rFonts w:ascii="Bookman Old Style" w:hAnsi="Bookman Old Style" w:cs="Times New Roman"/>
          <w:b/>
        </w:rPr>
        <w:t>-2024</w:t>
      </w:r>
    </w:p>
    <w:p w:rsidR="008841A2" w:rsidRPr="00D361D1" w:rsidRDefault="008841A2" w:rsidP="00D361D1">
      <w:pPr>
        <w:spacing w:after="0"/>
        <w:jc w:val="both"/>
        <w:rPr>
          <w:rFonts w:ascii="Bookman Old Style" w:hAnsi="Bookman Old Style" w:cs="Times New Roman"/>
          <w:b/>
        </w:rPr>
      </w:pPr>
      <w:r w:rsidRPr="00D361D1">
        <w:rPr>
          <w:rFonts w:ascii="Bookman Old Style" w:hAnsi="Bookman Old Style" w:cs="Times New Roman"/>
          <w:b/>
        </w:rPr>
        <w:t xml:space="preserve">Place: </w:t>
      </w:r>
      <w:r w:rsidR="007B2A66">
        <w:rPr>
          <w:rFonts w:ascii="Bookman Old Style" w:hAnsi="Bookman Old Style" w:cs="Times New Roman"/>
          <w:b/>
        </w:rPr>
        <w:t>Mumbai</w:t>
      </w:r>
    </w:p>
    <w:p w:rsidR="00C3460E" w:rsidRPr="00D361D1" w:rsidRDefault="00C3460E" w:rsidP="00D361D1">
      <w:pPr>
        <w:jc w:val="both"/>
        <w:rPr>
          <w:rFonts w:ascii="Bookman Old Style" w:hAnsi="Bookman Old Style" w:cs="Times New Roman"/>
          <w:b/>
        </w:rPr>
        <w:sectPr w:rsidR="00C3460E" w:rsidRPr="00D361D1" w:rsidSect="00AF273E">
          <w:pgSz w:w="11900" w:h="16838"/>
          <w:pgMar w:top="1440" w:right="1426" w:bottom="958"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040"/>
          </w:cols>
          <w:docGrid w:linePitch="360"/>
        </w:sectPr>
      </w:pPr>
    </w:p>
    <w:p w:rsidR="00821DE2" w:rsidRPr="00D361D1" w:rsidRDefault="005E688B" w:rsidP="00D361D1">
      <w:pPr>
        <w:ind w:right="20"/>
        <w:jc w:val="both"/>
        <w:rPr>
          <w:rFonts w:ascii="Bookman Old Style" w:hAnsi="Bookman Old Style" w:cs="Times New Roman"/>
          <w:b/>
        </w:rPr>
      </w:pPr>
      <w:r w:rsidRPr="00D361D1">
        <w:rPr>
          <w:rFonts w:ascii="Bookman Old Style" w:hAnsi="Bookman Old Style" w:cs="Times New Roman"/>
          <w:b/>
        </w:rPr>
        <w:t>ANNEXURE C</w:t>
      </w:r>
    </w:p>
    <w:p w:rsidR="00821DE2" w:rsidRPr="00D361D1" w:rsidRDefault="005E688B" w:rsidP="00D361D1">
      <w:pPr>
        <w:ind w:right="20"/>
        <w:jc w:val="both"/>
        <w:rPr>
          <w:rFonts w:ascii="Bookman Old Style" w:hAnsi="Bookman Old Style" w:cs="Times New Roman"/>
          <w:b/>
          <w:u w:val="single"/>
        </w:rPr>
      </w:pPr>
      <w:r w:rsidRPr="00D361D1">
        <w:rPr>
          <w:rFonts w:ascii="Bookman Old Style" w:hAnsi="Bookman Old Style" w:cs="Times New Roman"/>
          <w:b/>
          <w:u w:val="single"/>
        </w:rPr>
        <w:t>SECTION 29A of IBC</w:t>
      </w:r>
    </w:p>
    <w:p w:rsidR="00821DE2" w:rsidRPr="00D361D1" w:rsidRDefault="00821DE2" w:rsidP="00D361D1">
      <w:pPr>
        <w:ind w:right="20"/>
        <w:jc w:val="both"/>
        <w:rPr>
          <w:rFonts w:ascii="Bookman Old Style" w:hAnsi="Bookman Old Style" w:cs="Times New Roman"/>
        </w:rPr>
      </w:pPr>
      <w:r w:rsidRPr="00D361D1">
        <w:rPr>
          <w:rFonts w:ascii="Bookman Old Style" w:hAnsi="Bookman Old Style" w:cs="Times New Roman"/>
        </w:rPr>
        <w:t xml:space="preserve">A Prospective Resolution Applicant will not be eligible to submit the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if he/she/it or any person acting jointly or in concert with him</w:t>
      </w:r>
      <w:r w:rsidR="00AC3E7A" w:rsidRPr="00D361D1">
        <w:rPr>
          <w:rFonts w:ascii="Bookman Old Style" w:hAnsi="Bookman Old Style" w:cs="Times New Roman"/>
        </w:rPr>
        <w:t>/her/it:</w:t>
      </w:r>
    </w:p>
    <w:p w:rsidR="00821DE2" w:rsidRPr="00D361D1" w:rsidRDefault="00821DE2" w:rsidP="000065A2">
      <w:pPr>
        <w:numPr>
          <w:ilvl w:val="0"/>
          <w:numId w:val="9"/>
        </w:numPr>
        <w:tabs>
          <w:tab w:val="left" w:pos="560"/>
        </w:tabs>
        <w:spacing w:after="0"/>
        <w:ind w:left="560" w:hanging="560"/>
        <w:jc w:val="both"/>
        <w:rPr>
          <w:rFonts w:ascii="Bookman Old Style" w:hAnsi="Bookman Old Style" w:cs="Times New Roman"/>
        </w:rPr>
      </w:pPr>
      <w:r w:rsidRPr="00D361D1">
        <w:rPr>
          <w:rFonts w:ascii="Bookman Old Style" w:hAnsi="Bookman Old Style" w:cs="Times New Roman"/>
        </w:rPr>
        <w:t>is an undischarged insolvent;</w:t>
      </w:r>
    </w:p>
    <w:p w:rsidR="00821DE2" w:rsidRPr="00D361D1" w:rsidRDefault="00821DE2" w:rsidP="00D361D1">
      <w:pPr>
        <w:jc w:val="both"/>
        <w:rPr>
          <w:rFonts w:ascii="Bookman Old Style" w:hAnsi="Bookman Old Style" w:cs="Times New Roman"/>
        </w:rPr>
      </w:pPr>
    </w:p>
    <w:p w:rsidR="00821DE2" w:rsidRPr="00D361D1" w:rsidRDefault="00821DE2" w:rsidP="000065A2">
      <w:pPr>
        <w:numPr>
          <w:ilvl w:val="0"/>
          <w:numId w:val="9"/>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is a wilful defaulter in accordance with the guidelines of the Reserve Bank of India issued under the Banking Regulation Act, 1949;</w:t>
      </w:r>
    </w:p>
    <w:p w:rsidR="00821DE2" w:rsidRPr="00D361D1" w:rsidRDefault="00821DE2" w:rsidP="00D361D1">
      <w:pPr>
        <w:jc w:val="both"/>
        <w:rPr>
          <w:rFonts w:ascii="Bookman Old Style" w:hAnsi="Bookman Old Style" w:cs="Times New Roman"/>
        </w:rPr>
      </w:pPr>
    </w:p>
    <w:p w:rsidR="00821DE2" w:rsidRPr="00D361D1" w:rsidRDefault="00821DE2" w:rsidP="000065A2">
      <w:pPr>
        <w:numPr>
          <w:ilvl w:val="0"/>
          <w:numId w:val="9"/>
        </w:numPr>
        <w:tabs>
          <w:tab w:val="left" w:pos="560"/>
        </w:tabs>
        <w:spacing w:after="0"/>
        <w:ind w:left="560" w:hanging="560"/>
        <w:jc w:val="both"/>
        <w:rPr>
          <w:rFonts w:ascii="Bookman Old Style" w:hAnsi="Bookman Old Style" w:cs="Times New Roman"/>
        </w:rPr>
      </w:pPr>
      <w:r w:rsidRPr="00D361D1">
        <w:rPr>
          <w:rFonts w:ascii="Bookman Old Style" w:hAnsi="Bookman Old Style" w:cs="Times New Roman"/>
        </w:rPr>
        <w:t>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rsidR="00821DE2" w:rsidRPr="00D361D1" w:rsidRDefault="00821DE2" w:rsidP="00D361D1">
      <w:pPr>
        <w:jc w:val="both"/>
        <w:rPr>
          <w:rFonts w:ascii="Bookman Old Style" w:hAnsi="Bookman Old Style" w:cs="Times New Roman"/>
        </w:rPr>
      </w:pPr>
    </w:p>
    <w:p w:rsidR="00821DE2" w:rsidRPr="00D361D1" w:rsidRDefault="00821DE2" w:rsidP="00D361D1">
      <w:pPr>
        <w:ind w:left="560"/>
        <w:jc w:val="both"/>
        <w:rPr>
          <w:rFonts w:ascii="Bookman Old Style" w:hAnsi="Bookman Old Style" w:cs="Times New Roman"/>
        </w:rPr>
      </w:pPr>
      <w:r w:rsidRPr="00D361D1">
        <w:rPr>
          <w:rFonts w:ascii="Bookman Old Style" w:hAnsi="Bookman Old Style" w:cs="Times New Roman"/>
        </w:rPr>
        <w:t>Provided that the person shall be eligible to submit a resolution plan if such person makes payment of all overdue amounts with interest thereon and charges relating to non-performing asset accounts before submission of resolutio</w:t>
      </w:r>
      <w:r w:rsidR="00B40D4E" w:rsidRPr="00D361D1">
        <w:rPr>
          <w:rFonts w:ascii="Bookman Old Style" w:hAnsi="Bookman Old Style" w:cs="Times New Roman"/>
        </w:rPr>
        <w:t>n plan:</w:t>
      </w:r>
    </w:p>
    <w:p w:rsidR="00821DE2" w:rsidRPr="00D361D1" w:rsidRDefault="00821DE2" w:rsidP="00D361D1">
      <w:pPr>
        <w:ind w:left="560" w:right="20"/>
        <w:jc w:val="both"/>
        <w:rPr>
          <w:rFonts w:ascii="Bookman Old Style" w:hAnsi="Bookman Old Style" w:cs="Times New Roman"/>
        </w:rPr>
      </w:pPr>
      <w:r w:rsidRPr="00D361D1">
        <w:rPr>
          <w:rFonts w:ascii="Bookman Old Style" w:hAnsi="Bookman Old Style" w:cs="Times New Roman"/>
        </w:rPr>
        <w:t>Provided further that nothing in this clause shall apply to a resolution applicant where such applicant is a financial entity and is not a related</w:t>
      </w:r>
      <w:r w:rsidR="00B40D4E" w:rsidRPr="00D361D1">
        <w:rPr>
          <w:rFonts w:ascii="Bookman Old Style" w:hAnsi="Bookman Old Style" w:cs="Times New Roman"/>
        </w:rPr>
        <w:t xml:space="preserve"> party to the corporate debtor.</w:t>
      </w:r>
    </w:p>
    <w:p w:rsidR="00821DE2" w:rsidRPr="00D361D1" w:rsidRDefault="00821DE2" w:rsidP="00D361D1">
      <w:pPr>
        <w:ind w:left="560" w:right="20"/>
        <w:jc w:val="both"/>
        <w:rPr>
          <w:rFonts w:ascii="Bookman Old Style" w:hAnsi="Bookman Old Style" w:cs="Times New Roman"/>
        </w:rPr>
      </w:pPr>
      <w:r w:rsidRPr="00D361D1">
        <w:rPr>
          <w:rFonts w:ascii="Bookman Old Style" w:hAnsi="Bookman Old Style" w:cs="Times New Roman"/>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w:t>
      </w:r>
      <w:r w:rsidR="00B40D4E" w:rsidRPr="00D361D1">
        <w:rPr>
          <w:rFonts w:ascii="Bookman Old Style" w:hAnsi="Bookman Old Style" w:cs="Times New Roman"/>
        </w:rPr>
        <w:t>e insolvency commencement date.</w:t>
      </w:r>
    </w:p>
    <w:p w:rsidR="00821DE2" w:rsidRPr="00D361D1" w:rsidRDefault="00821DE2" w:rsidP="00D361D1">
      <w:pPr>
        <w:ind w:left="560" w:right="20"/>
        <w:jc w:val="both"/>
        <w:rPr>
          <w:rFonts w:ascii="Bookman Old Style" w:hAnsi="Bookman Old Style" w:cs="Times New Roman"/>
        </w:rPr>
      </w:pPr>
      <w:r w:rsidRPr="00D361D1">
        <w:rPr>
          <w:rFonts w:ascii="Bookman Old Style" w:hAnsi="Bookman Old Style" w:cs="Times New Roman"/>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the Code, then, the provisions of this clause shall not apply to such resolution applicant for a period of three years from the date of approval of such resolution plan by the Adjudic</w:t>
      </w:r>
      <w:r w:rsidR="00B40D4E" w:rsidRPr="00D361D1">
        <w:rPr>
          <w:rFonts w:ascii="Bookman Old Style" w:hAnsi="Bookman Old Style" w:cs="Times New Roman"/>
        </w:rPr>
        <w:t>ating Authority under the Code;</w:t>
      </w:r>
    </w:p>
    <w:p w:rsidR="00821DE2" w:rsidRPr="00D361D1" w:rsidRDefault="00821DE2" w:rsidP="000065A2">
      <w:pPr>
        <w:numPr>
          <w:ilvl w:val="0"/>
          <w:numId w:val="9"/>
        </w:numPr>
        <w:tabs>
          <w:tab w:val="left" w:pos="560"/>
        </w:tabs>
        <w:spacing w:after="0"/>
        <w:ind w:left="560" w:hanging="560"/>
        <w:jc w:val="both"/>
        <w:rPr>
          <w:rFonts w:ascii="Bookman Old Style" w:hAnsi="Bookman Old Style" w:cs="Times New Roman"/>
        </w:rPr>
      </w:pPr>
      <w:r w:rsidRPr="00D361D1">
        <w:rPr>
          <w:rFonts w:ascii="Bookman Old Style" w:hAnsi="Bookman Old Style" w:cs="Times New Roman"/>
        </w:rPr>
        <w:t>has been convicted for any offence punishable with imprisonment –</w:t>
      </w:r>
    </w:p>
    <w:p w:rsidR="00821DE2" w:rsidRPr="00D361D1" w:rsidRDefault="00821DE2" w:rsidP="00762D54">
      <w:pPr>
        <w:spacing w:after="0"/>
        <w:jc w:val="both"/>
        <w:rPr>
          <w:rFonts w:ascii="Bookman Old Style" w:hAnsi="Bookman Old Style" w:cs="Times New Roman"/>
        </w:rPr>
      </w:pPr>
    </w:p>
    <w:p w:rsidR="00821DE2" w:rsidRPr="00D361D1" w:rsidRDefault="00821DE2" w:rsidP="000065A2">
      <w:pPr>
        <w:numPr>
          <w:ilvl w:val="1"/>
          <w:numId w:val="9"/>
        </w:numPr>
        <w:tabs>
          <w:tab w:val="left" w:pos="1140"/>
        </w:tabs>
        <w:spacing w:after="0"/>
        <w:ind w:left="1140" w:right="40" w:hanging="400"/>
        <w:jc w:val="both"/>
        <w:rPr>
          <w:rFonts w:ascii="Bookman Old Style" w:hAnsi="Bookman Old Style" w:cs="Times New Roman"/>
        </w:rPr>
      </w:pPr>
      <w:r w:rsidRPr="00D361D1">
        <w:rPr>
          <w:rFonts w:ascii="Bookman Old Style" w:hAnsi="Bookman Old Style" w:cs="Times New Roman"/>
        </w:rPr>
        <w:t>for two years or more under any Act specified under the Twelfth Schedule of the Code; or</w:t>
      </w:r>
    </w:p>
    <w:p w:rsidR="00821DE2" w:rsidRPr="00D361D1" w:rsidRDefault="00821DE2" w:rsidP="00762D54">
      <w:pPr>
        <w:spacing w:after="0"/>
        <w:jc w:val="both"/>
        <w:rPr>
          <w:rFonts w:ascii="Bookman Old Style" w:eastAsia="Times New Roman" w:hAnsi="Bookman Old Style" w:cs="Times New Roman"/>
        </w:rPr>
      </w:pPr>
    </w:p>
    <w:p w:rsidR="00821DE2" w:rsidRPr="00D361D1" w:rsidRDefault="00821DE2" w:rsidP="000065A2">
      <w:pPr>
        <w:numPr>
          <w:ilvl w:val="0"/>
          <w:numId w:val="10"/>
        </w:numPr>
        <w:tabs>
          <w:tab w:val="left" w:pos="1140"/>
        </w:tabs>
        <w:spacing w:after="0"/>
        <w:ind w:left="1140" w:hanging="456"/>
        <w:jc w:val="both"/>
        <w:rPr>
          <w:rFonts w:ascii="Bookman Old Style" w:hAnsi="Bookman Old Style" w:cs="Times New Roman"/>
        </w:rPr>
      </w:pPr>
      <w:r w:rsidRPr="00D361D1">
        <w:rPr>
          <w:rFonts w:ascii="Bookman Old Style" w:hAnsi="Bookman Old Style" w:cs="Times New Roman"/>
        </w:rPr>
        <w:t>for seven years or more under any law for the time being in force:</w:t>
      </w:r>
    </w:p>
    <w:p w:rsidR="00821DE2" w:rsidRPr="00D361D1" w:rsidRDefault="00821DE2" w:rsidP="00D361D1">
      <w:pPr>
        <w:jc w:val="both"/>
        <w:rPr>
          <w:rFonts w:ascii="Bookman Old Style" w:eastAsia="Times New Roman" w:hAnsi="Bookman Old Style" w:cs="Times New Roman"/>
        </w:rPr>
      </w:pPr>
    </w:p>
    <w:p w:rsidR="00821DE2" w:rsidRPr="00D361D1" w:rsidRDefault="00821DE2" w:rsidP="00D361D1">
      <w:pPr>
        <w:ind w:left="560" w:right="40"/>
        <w:jc w:val="both"/>
        <w:rPr>
          <w:rFonts w:ascii="Bookman Old Style" w:hAnsi="Bookman Old Style" w:cs="Times New Roman"/>
        </w:rPr>
      </w:pPr>
      <w:r w:rsidRPr="00D361D1">
        <w:rPr>
          <w:rFonts w:ascii="Bookman Old Style" w:hAnsi="Bookman Old Style" w:cs="Times New Roman"/>
        </w:rPr>
        <w:t>Provided that this clause shall not apply to a person after the expiry of a period of two years from the date of his release from imprisonment:</w:t>
      </w:r>
    </w:p>
    <w:p w:rsidR="00821DE2" w:rsidRPr="00D361D1" w:rsidRDefault="00821DE2" w:rsidP="00D361D1">
      <w:pPr>
        <w:jc w:val="both"/>
        <w:rPr>
          <w:rFonts w:ascii="Bookman Old Style" w:eastAsia="Times New Roman" w:hAnsi="Bookman Old Style" w:cs="Times New Roman"/>
        </w:rPr>
      </w:pPr>
    </w:p>
    <w:p w:rsidR="00821DE2" w:rsidRPr="00D361D1" w:rsidRDefault="00821DE2" w:rsidP="00D361D1">
      <w:pPr>
        <w:ind w:left="560" w:right="40"/>
        <w:jc w:val="both"/>
        <w:rPr>
          <w:rFonts w:ascii="Bookman Old Style" w:hAnsi="Bookman Old Style" w:cs="Times New Roman"/>
        </w:rPr>
      </w:pPr>
      <w:r w:rsidRPr="00D361D1">
        <w:rPr>
          <w:rFonts w:ascii="Bookman Old Style" w:hAnsi="Bookman Old Style" w:cs="Times New Roman"/>
        </w:rPr>
        <w:t>Provided further that this clause shall not apply in relation to a connected person referred to in clause (iii) of Explanation I.</w:t>
      </w:r>
    </w:p>
    <w:p w:rsidR="00821DE2" w:rsidRPr="00D361D1" w:rsidRDefault="00821DE2" w:rsidP="00D361D1">
      <w:pPr>
        <w:ind w:left="560" w:right="40"/>
        <w:jc w:val="both"/>
        <w:rPr>
          <w:rFonts w:ascii="Bookman Old Style" w:hAnsi="Bookman Old Style" w:cs="Times New Roman"/>
        </w:rPr>
      </w:pPr>
    </w:p>
    <w:p w:rsidR="00821DE2" w:rsidRPr="00D361D1" w:rsidRDefault="00821DE2" w:rsidP="000065A2">
      <w:pPr>
        <w:numPr>
          <w:ilvl w:val="0"/>
          <w:numId w:val="11"/>
        </w:numPr>
        <w:tabs>
          <w:tab w:val="left" w:pos="560"/>
        </w:tabs>
        <w:spacing w:after="0"/>
        <w:ind w:left="560" w:hanging="560"/>
        <w:jc w:val="both"/>
        <w:rPr>
          <w:rFonts w:ascii="Bookman Old Style" w:hAnsi="Bookman Old Style" w:cs="Times New Roman"/>
        </w:rPr>
      </w:pPr>
      <w:bookmarkStart w:id="6" w:name="page14"/>
      <w:bookmarkEnd w:id="6"/>
      <w:r w:rsidRPr="00D361D1">
        <w:rPr>
          <w:rFonts w:ascii="Bookman Old Style" w:hAnsi="Bookman Old Style" w:cs="Times New Roman"/>
        </w:rPr>
        <w:t>Is disqualified to act as a director under Companies Act, 2013;</w:t>
      </w:r>
    </w:p>
    <w:p w:rsidR="00821DE2" w:rsidRPr="00D361D1" w:rsidRDefault="00821DE2" w:rsidP="00D361D1">
      <w:pPr>
        <w:jc w:val="both"/>
        <w:rPr>
          <w:rFonts w:ascii="Bookman Old Style" w:hAnsi="Bookman Old Style" w:cs="Times New Roman"/>
        </w:rPr>
      </w:pPr>
    </w:p>
    <w:p w:rsidR="00821DE2" w:rsidRPr="00D361D1" w:rsidRDefault="00821DE2" w:rsidP="00D361D1">
      <w:pPr>
        <w:ind w:left="560"/>
        <w:jc w:val="both"/>
        <w:rPr>
          <w:rFonts w:ascii="Bookman Old Style" w:hAnsi="Bookman Old Style" w:cs="Times New Roman"/>
        </w:rPr>
      </w:pPr>
      <w:r w:rsidRPr="00D361D1">
        <w:rPr>
          <w:rFonts w:ascii="Bookman Old Style" w:hAnsi="Bookman Old Style" w:cs="Times New Roman"/>
        </w:rPr>
        <w:t>Provided that this clause shall not apply in relation to a connected person referred to in clause</w:t>
      </w:r>
      <w:r w:rsidR="002164CA" w:rsidRPr="00D361D1">
        <w:rPr>
          <w:rFonts w:ascii="Bookman Old Style" w:hAnsi="Bookman Old Style" w:cs="Times New Roman"/>
        </w:rPr>
        <w:t xml:space="preserve"> (iii) </w:t>
      </w:r>
      <w:r w:rsidRPr="00D361D1">
        <w:rPr>
          <w:rFonts w:ascii="Bookman Old Style" w:hAnsi="Bookman Old Style" w:cs="Times New Roman"/>
        </w:rPr>
        <w:t>of Explanation I.</w:t>
      </w:r>
    </w:p>
    <w:p w:rsidR="00821DE2" w:rsidRPr="00D361D1" w:rsidRDefault="00821DE2" w:rsidP="00D361D1">
      <w:pPr>
        <w:jc w:val="both"/>
        <w:rPr>
          <w:rFonts w:ascii="Bookman Old Style" w:hAnsi="Bookman Old Style" w:cs="Times New Roman"/>
        </w:rPr>
      </w:pPr>
    </w:p>
    <w:p w:rsidR="00821DE2" w:rsidRPr="00D361D1" w:rsidRDefault="00821DE2" w:rsidP="000065A2">
      <w:pPr>
        <w:numPr>
          <w:ilvl w:val="0"/>
          <w:numId w:val="11"/>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Is prohibited by the Securities Exchange Board of India from trading in securities or accessing the securities market;</w:t>
      </w:r>
    </w:p>
    <w:p w:rsidR="00821DE2" w:rsidRPr="00D361D1" w:rsidRDefault="00821DE2" w:rsidP="00D361D1">
      <w:pPr>
        <w:jc w:val="both"/>
        <w:rPr>
          <w:rFonts w:ascii="Bookman Old Style" w:hAnsi="Bookman Old Style" w:cs="Times New Roman"/>
        </w:rPr>
      </w:pPr>
    </w:p>
    <w:p w:rsidR="00821DE2" w:rsidRPr="00D361D1" w:rsidRDefault="00496191" w:rsidP="000065A2">
      <w:pPr>
        <w:numPr>
          <w:ilvl w:val="0"/>
          <w:numId w:val="11"/>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h</w:t>
      </w:r>
      <w:r w:rsidR="00821DE2" w:rsidRPr="00D361D1">
        <w:rPr>
          <w:rFonts w:ascii="Bookman Old Style" w:hAnsi="Bookman Old Style" w:cs="Times New Roman"/>
        </w:rPr>
        <w:t>as been a promoter or in the management or control of the Company in which a preferential transaction, undervalued transaction, extortionate credit transaction or fraudulent transaction has taken place and in respect of which an order has been made by the Adjudicating Authority under the Code;</w:t>
      </w:r>
    </w:p>
    <w:p w:rsidR="00821DE2" w:rsidRPr="00D361D1" w:rsidRDefault="00821DE2" w:rsidP="00D361D1">
      <w:pPr>
        <w:jc w:val="both"/>
        <w:rPr>
          <w:rFonts w:ascii="Bookman Old Style" w:hAnsi="Bookman Old Style" w:cs="Times New Roman"/>
        </w:rPr>
      </w:pPr>
    </w:p>
    <w:p w:rsidR="00821DE2" w:rsidRPr="00D361D1" w:rsidRDefault="00821DE2" w:rsidP="00D361D1">
      <w:pPr>
        <w:ind w:left="560" w:right="20"/>
        <w:jc w:val="both"/>
        <w:rPr>
          <w:rFonts w:ascii="Bookman Old Style" w:hAnsi="Bookman Old Style" w:cs="Times New Roman"/>
        </w:rPr>
      </w:pPr>
      <w:r w:rsidRPr="00D361D1">
        <w:rPr>
          <w:rFonts w:ascii="Bookman Old Style" w:hAnsi="Bookman Old Style" w:cs="Times New Roman"/>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w:t>
      </w:r>
      <w:r w:rsidR="00B40D4E" w:rsidRPr="00D361D1">
        <w:rPr>
          <w:rFonts w:ascii="Bookman Old Style" w:hAnsi="Bookman Old Style" w:cs="Times New Roman"/>
        </w:rPr>
        <w:t xml:space="preserve"> transaction;</w:t>
      </w:r>
    </w:p>
    <w:p w:rsidR="00821DE2" w:rsidRPr="00D361D1" w:rsidRDefault="00821DE2" w:rsidP="000065A2">
      <w:pPr>
        <w:numPr>
          <w:ilvl w:val="0"/>
          <w:numId w:val="11"/>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has executed a guarantee in favor of a creditor in respect of a corporate debtor against which an application for insolvency resolution made by such creditor has been admitted under this Code and such guarantee has been invoked by the creditor and remains unpaid in full or part</w:t>
      </w:r>
    </w:p>
    <w:p w:rsidR="00821DE2" w:rsidRPr="00D361D1" w:rsidRDefault="00821DE2" w:rsidP="00D361D1">
      <w:pPr>
        <w:jc w:val="both"/>
        <w:rPr>
          <w:rFonts w:ascii="Bookman Old Style" w:hAnsi="Bookman Old Style" w:cs="Times New Roman"/>
        </w:rPr>
      </w:pPr>
    </w:p>
    <w:p w:rsidR="00821DE2" w:rsidRPr="00D361D1" w:rsidRDefault="00821DE2" w:rsidP="000065A2">
      <w:pPr>
        <w:numPr>
          <w:ilvl w:val="0"/>
          <w:numId w:val="11"/>
        </w:numPr>
        <w:tabs>
          <w:tab w:val="left" w:pos="560"/>
        </w:tabs>
        <w:spacing w:after="0"/>
        <w:ind w:left="560" w:right="240" w:hanging="560"/>
        <w:jc w:val="both"/>
        <w:rPr>
          <w:rFonts w:ascii="Bookman Old Style" w:hAnsi="Bookman Old Style" w:cs="Times New Roman"/>
        </w:rPr>
      </w:pPr>
      <w:r w:rsidRPr="00D361D1">
        <w:rPr>
          <w:rFonts w:ascii="Bookman Old Style" w:hAnsi="Bookman Old Style" w:cs="Times New Roman"/>
        </w:rPr>
        <w:t>is subject to any disability, corresponding to clauses (a) to (h), under any law in a jurisdiction outside India; or</w:t>
      </w:r>
    </w:p>
    <w:p w:rsidR="00821DE2" w:rsidRPr="00D361D1" w:rsidRDefault="00821DE2" w:rsidP="00D361D1">
      <w:pPr>
        <w:jc w:val="both"/>
        <w:rPr>
          <w:rFonts w:ascii="Bookman Old Style" w:hAnsi="Bookman Old Style" w:cs="Times New Roman"/>
        </w:rPr>
      </w:pPr>
    </w:p>
    <w:p w:rsidR="00821DE2" w:rsidRPr="00D361D1" w:rsidRDefault="00821DE2" w:rsidP="000065A2">
      <w:pPr>
        <w:numPr>
          <w:ilvl w:val="0"/>
          <w:numId w:val="11"/>
        </w:numPr>
        <w:tabs>
          <w:tab w:val="left" w:pos="560"/>
        </w:tabs>
        <w:spacing w:after="0"/>
        <w:ind w:left="560" w:hanging="560"/>
        <w:jc w:val="both"/>
        <w:rPr>
          <w:rFonts w:ascii="Bookman Old Style" w:hAnsi="Bookman Old Style" w:cs="Times New Roman"/>
        </w:rPr>
      </w:pPr>
      <w:proofErr w:type="gramStart"/>
      <w:r w:rsidRPr="00D361D1">
        <w:rPr>
          <w:rFonts w:ascii="Bookman Old Style" w:hAnsi="Bookman Old Style" w:cs="Times New Roman"/>
        </w:rPr>
        <w:t>has</w:t>
      </w:r>
      <w:proofErr w:type="gramEnd"/>
      <w:r w:rsidRPr="00D361D1">
        <w:rPr>
          <w:rFonts w:ascii="Bookman Old Style" w:hAnsi="Bookman Old Style" w:cs="Times New Roman"/>
        </w:rPr>
        <w:t xml:space="preserve"> a connected person not eligible under clauses (a) to (i).</w:t>
      </w:r>
    </w:p>
    <w:p w:rsidR="00821DE2" w:rsidRPr="00D361D1" w:rsidRDefault="00821DE2" w:rsidP="00D361D1">
      <w:pPr>
        <w:jc w:val="both"/>
        <w:rPr>
          <w:rFonts w:ascii="Bookman Old Style" w:hAnsi="Bookman Old Style" w:cs="Times New Roman"/>
        </w:rPr>
      </w:pPr>
    </w:p>
    <w:p w:rsidR="00821DE2" w:rsidRPr="00D361D1" w:rsidRDefault="00821DE2" w:rsidP="00D361D1">
      <w:pPr>
        <w:ind w:left="560"/>
        <w:jc w:val="both"/>
        <w:rPr>
          <w:rFonts w:ascii="Bookman Old Style" w:hAnsi="Bookman Old Style" w:cs="Times New Roman"/>
        </w:rPr>
      </w:pPr>
      <w:r w:rsidRPr="00D361D1">
        <w:rPr>
          <w:rFonts w:ascii="Bookman Old Style" w:hAnsi="Bookman Old Style" w:cs="Times New Roman"/>
        </w:rPr>
        <w:t xml:space="preserve">Explanation I — </w:t>
      </w:r>
      <w:proofErr w:type="gramStart"/>
      <w:r w:rsidRPr="00D361D1">
        <w:rPr>
          <w:rFonts w:ascii="Bookman Old Style" w:hAnsi="Bookman Old Style" w:cs="Times New Roman"/>
        </w:rPr>
        <w:t>For</w:t>
      </w:r>
      <w:proofErr w:type="gramEnd"/>
      <w:r w:rsidRPr="00D361D1">
        <w:rPr>
          <w:rFonts w:ascii="Bookman Old Style" w:hAnsi="Bookman Old Style" w:cs="Times New Roman"/>
        </w:rPr>
        <w:t xml:space="preserve"> the purposes of this clause, the expression "connected person" means</w:t>
      </w:r>
      <w:r w:rsidR="00B40D4E" w:rsidRPr="00D361D1">
        <w:rPr>
          <w:rFonts w:ascii="Bookman Old Style" w:hAnsi="Bookman Old Style" w:cs="Times New Roman"/>
        </w:rPr>
        <w:t>—</w:t>
      </w:r>
    </w:p>
    <w:p w:rsidR="00821DE2" w:rsidRPr="00D361D1" w:rsidRDefault="00821DE2" w:rsidP="000065A2">
      <w:pPr>
        <w:numPr>
          <w:ilvl w:val="1"/>
          <w:numId w:val="12"/>
        </w:numPr>
        <w:tabs>
          <w:tab w:val="left" w:pos="1280"/>
        </w:tabs>
        <w:spacing w:after="0" w:line="240" w:lineRule="auto"/>
        <w:ind w:left="1280" w:right="20" w:hanging="713"/>
        <w:jc w:val="both"/>
        <w:rPr>
          <w:rFonts w:ascii="Bookman Old Style" w:hAnsi="Bookman Old Style" w:cs="Times New Roman"/>
        </w:rPr>
      </w:pPr>
      <w:r w:rsidRPr="00D361D1">
        <w:rPr>
          <w:rFonts w:ascii="Bookman Old Style" w:hAnsi="Bookman Old Style" w:cs="Times New Roman"/>
        </w:rPr>
        <w:t>any person who is the promoter or in the management or control of the resolution applicant; or</w:t>
      </w:r>
    </w:p>
    <w:p w:rsidR="00821DE2" w:rsidRPr="00D361D1" w:rsidRDefault="00821DE2" w:rsidP="00762D54">
      <w:pPr>
        <w:spacing w:line="240" w:lineRule="auto"/>
        <w:jc w:val="both"/>
        <w:rPr>
          <w:rFonts w:ascii="Bookman Old Style" w:hAnsi="Bookman Old Style" w:cs="Times New Roman"/>
        </w:rPr>
      </w:pPr>
    </w:p>
    <w:p w:rsidR="00821DE2" w:rsidRPr="00D361D1" w:rsidRDefault="00821DE2" w:rsidP="000065A2">
      <w:pPr>
        <w:numPr>
          <w:ilvl w:val="1"/>
          <w:numId w:val="12"/>
        </w:numPr>
        <w:tabs>
          <w:tab w:val="left" w:pos="1280"/>
        </w:tabs>
        <w:spacing w:after="0" w:line="240" w:lineRule="auto"/>
        <w:ind w:left="1280" w:right="20" w:hanging="713"/>
        <w:jc w:val="both"/>
        <w:rPr>
          <w:rFonts w:ascii="Bookman Old Style" w:hAnsi="Bookman Old Style" w:cs="Times New Roman"/>
        </w:rPr>
      </w:pPr>
      <w:r w:rsidRPr="00D361D1">
        <w:rPr>
          <w:rFonts w:ascii="Bookman Old Style" w:hAnsi="Bookman Old Style" w:cs="Times New Roman"/>
        </w:rPr>
        <w:t>any person who shall be the promoter or in management or control of the business of the corporate debtor during the implementation of the resolution plan; or</w:t>
      </w:r>
    </w:p>
    <w:p w:rsidR="00821DE2" w:rsidRPr="00D361D1" w:rsidRDefault="00821DE2" w:rsidP="00762D54">
      <w:pPr>
        <w:spacing w:line="240" w:lineRule="auto"/>
        <w:jc w:val="both"/>
        <w:rPr>
          <w:rFonts w:ascii="Bookman Old Style" w:hAnsi="Bookman Old Style" w:cs="Times New Roman"/>
        </w:rPr>
      </w:pPr>
    </w:p>
    <w:p w:rsidR="00821DE2" w:rsidRPr="00D361D1" w:rsidRDefault="00821DE2" w:rsidP="000065A2">
      <w:pPr>
        <w:numPr>
          <w:ilvl w:val="1"/>
          <w:numId w:val="12"/>
        </w:numPr>
        <w:tabs>
          <w:tab w:val="left" w:pos="1280"/>
        </w:tabs>
        <w:spacing w:after="0" w:line="240" w:lineRule="auto"/>
        <w:ind w:left="1280" w:right="20" w:hanging="713"/>
        <w:jc w:val="both"/>
        <w:rPr>
          <w:rFonts w:ascii="Bookman Old Style" w:hAnsi="Bookman Old Style" w:cs="Times New Roman"/>
        </w:rPr>
      </w:pPr>
      <w:r w:rsidRPr="00D361D1">
        <w:rPr>
          <w:rFonts w:ascii="Bookman Old Style" w:hAnsi="Bookman Old Style" w:cs="Times New Roman"/>
        </w:rPr>
        <w:t>the holding company, subsidiary company, associate company or related party of a person referred to in clauses (i) and (ii):</w:t>
      </w:r>
    </w:p>
    <w:p w:rsidR="00821DE2" w:rsidRPr="00D361D1" w:rsidRDefault="00821DE2" w:rsidP="00D361D1">
      <w:pPr>
        <w:jc w:val="both"/>
        <w:rPr>
          <w:rFonts w:ascii="Bookman Old Style" w:eastAsia="Times New Roman" w:hAnsi="Bookman Old Style" w:cs="Times New Roman"/>
        </w:rPr>
      </w:pPr>
    </w:p>
    <w:p w:rsidR="00821DE2" w:rsidRPr="00D361D1" w:rsidRDefault="00821DE2" w:rsidP="00D361D1">
      <w:pPr>
        <w:ind w:left="560" w:right="20"/>
        <w:jc w:val="both"/>
        <w:rPr>
          <w:rFonts w:ascii="Bookman Old Style" w:hAnsi="Bookman Old Style" w:cs="Times New Roman"/>
        </w:rPr>
      </w:pPr>
      <w:r w:rsidRPr="00D361D1">
        <w:rPr>
          <w:rFonts w:ascii="Bookman Old Style" w:hAnsi="Bookman Old Style" w:cs="Times New Roman"/>
        </w:rPr>
        <w:t>Provided that nothing in clause (iii) of Explanation I shall apply to a resolution applicant where such applicant is a financial entity and is not a related</w:t>
      </w:r>
      <w:r w:rsidR="00344022" w:rsidRPr="00D361D1">
        <w:rPr>
          <w:rFonts w:ascii="Bookman Old Style" w:hAnsi="Bookman Old Style" w:cs="Times New Roman"/>
        </w:rPr>
        <w:t xml:space="preserve"> party of the corporate debtor:</w:t>
      </w:r>
    </w:p>
    <w:p w:rsidR="00821DE2" w:rsidRPr="00D361D1" w:rsidRDefault="00821DE2" w:rsidP="00D361D1">
      <w:pPr>
        <w:ind w:left="560" w:right="20"/>
        <w:jc w:val="both"/>
        <w:rPr>
          <w:rFonts w:ascii="Bookman Old Style" w:hAnsi="Bookman Old Style" w:cs="Times New Roman"/>
        </w:rPr>
      </w:pPr>
      <w:r w:rsidRPr="00D361D1">
        <w:rPr>
          <w:rFonts w:ascii="Bookman Old Style" w:hAnsi="Bookman Old Style" w:cs="Times New Roman"/>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rsidR="00821DE2" w:rsidRPr="00D361D1" w:rsidRDefault="00821DE2" w:rsidP="00D361D1">
      <w:pPr>
        <w:ind w:left="560"/>
        <w:jc w:val="both"/>
        <w:rPr>
          <w:rFonts w:ascii="Bookman Old Style" w:hAnsi="Bookman Old Style" w:cs="Times New Roman"/>
        </w:rPr>
      </w:pPr>
      <w:r w:rsidRPr="00D361D1">
        <w:rPr>
          <w:rFonts w:ascii="Bookman Old Style" w:hAnsi="Bookman Old Style" w:cs="Times New Roman"/>
        </w:rPr>
        <w:t xml:space="preserve">Explanation II—For the purposes of this section, "financial entity" shall mean the following entities which meet such criteria or conditions as the Central Government may, in consultation with the financial sector regulator, notify in this behalf, namely: </w:t>
      </w:r>
      <w:r w:rsidR="00344022" w:rsidRPr="00D361D1">
        <w:rPr>
          <w:rFonts w:ascii="Bookman Old Style" w:hAnsi="Bookman Old Style" w:cs="Times New Roman"/>
        </w:rPr>
        <w:t>—</w:t>
      </w:r>
    </w:p>
    <w:p w:rsidR="00821DE2" w:rsidRPr="00D361D1" w:rsidRDefault="00821DE2" w:rsidP="000065A2">
      <w:pPr>
        <w:numPr>
          <w:ilvl w:val="0"/>
          <w:numId w:val="13"/>
        </w:numPr>
        <w:tabs>
          <w:tab w:val="left" w:pos="1140"/>
        </w:tabs>
        <w:spacing w:after="0"/>
        <w:ind w:left="1140" w:hanging="573"/>
        <w:jc w:val="both"/>
        <w:rPr>
          <w:rFonts w:ascii="Bookman Old Style" w:hAnsi="Bookman Old Style" w:cs="Times New Roman"/>
        </w:rPr>
      </w:pPr>
      <w:r w:rsidRPr="00D361D1">
        <w:rPr>
          <w:rFonts w:ascii="Bookman Old Style" w:hAnsi="Bookman Old Style" w:cs="Times New Roman"/>
        </w:rPr>
        <w:t>a scheduled bank;</w:t>
      </w:r>
    </w:p>
    <w:p w:rsidR="00821DE2" w:rsidRPr="00D361D1" w:rsidRDefault="00821DE2" w:rsidP="00D361D1">
      <w:pPr>
        <w:jc w:val="both"/>
        <w:rPr>
          <w:rFonts w:ascii="Bookman Old Style" w:eastAsia="Times New Roman" w:hAnsi="Bookman Old Style" w:cs="Times New Roman"/>
        </w:rPr>
      </w:pPr>
      <w:bookmarkStart w:id="7" w:name="page15"/>
      <w:bookmarkEnd w:id="7"/>
    </w:p>
    <w:p w:rsidR="00821DE2" w:rsidRPr="00D361D1" w:rsidRDefault="00821DE2" w:rsidP="000065A2">
      <w:pPr>
        <w:numPr>
          <w:ilvl w:val="0"/>
          <w:numId w:val="14"/>
        </w:numPr>
        <w:tabs>
          <w:tab w:val="left" w:pos="1140"/>
        </w:tabs>
        <w:spacing w:after="0"/>
        <w:ind w:left="1140" w:right="6" w:hanging="573"/>
        <w:jc w:val="both"/>
        <w:rPr>
          <w:rFonts w:ascii="Bookman Old Style" w:hAnsi="Bookman Old Style" w:cs="Times New Roman"/>
        </w:rPr>
      </w:pPr>
      <w:r w:rsidRPr="00D361D1">
        <w:rPr>
          <w:rFonts w:ascii="Bookman Old Style" w:hAnsi="Bookman Old Style" w:cs="Times New Roman"/>
        </w:rPr>
        <w:t xml:space="preserve">any entity regulated by a foreign central bank or a securities market regulator or other financial sector regulator of a jurisdiction outside India which jurisdiction is compliant with the Financial Action Task Force Standards and is a signatory to the International </w:t>
      </w:r>
      <w:proofErr w:type="spellStart"/>
      <w:r w:rsidRPr="00D361D1">
        <w:rPr>
          <w:rFonts w:ascii="Bookman Old Style" w:hAnsi="Bookman Old Style" w:cs="Times New Roman"/>
        </w:rPr>
        <w:t>Organisation</w:t>
      </w:r>
      <w:proofErr w:type="spellEnd"/>
      <w:r w:rsidRPr="00D361D1">
        <w:rPr>
          <w:rFonts w:ascii="Bookman Old Style" w:hAnsi="Bookman Old Style" w:cs="Times New Roman"/>
        </w:rPr>
        <w:t xml:space="preserve"> of Securities Commissions Multilateral Memorandum of Understanding;</w:t>
      </w:r>
    </w:p>
    <w:p w:rsidR="00821DE2" w:rsidRPr="00D361D1" w:rsidRDefault="00821DE2" w:rsidP="00D361D1">
      <w:pPr>
        <w:jc w:val="both"/>
        <w:rPr>
          <w:rFonts w:ascii="Bookman Old Style" w:hAnsi="Bookman Old Style" w:cs="Times New Roman"/>
        </w:rPr>
      </w:pPr>
    </w:p>
    <w:p w:rsidR="00821DE2" w:rsidRPr="00D361D1" w:rsidRDefault="00821DE2" w:rsidP="000065A2">
      <w:pPr>
        <w:numPr>
          <w:ilvl w:val="0"/>
          <w:numId w:val="14"/>
        </w:numPr>
        <w:tabs>
          <w:tab w:val="left" w:pos="1140"/>
        </w:tabs>
        <w:spacing w:after="0"/>
        <w:ind w:left="1140" w:right="6" w:hanging="573"/>
        <w:jc w:val="both"/>
        <w:rPr>
          <w:rFonts w:ascii="Bookman Old Style" w:hAnsi="Bookman Old Style" w:cs="Times New Roman"/>
        </w:rPr>
      </w:pPr>
      <w:r w:rsidRPr="00D361D1">
        <w:rPr>
          <w:rFonts w:ascii="Bookman Old Style" w:hAnsi="Bookman Old Style" w:cs="Times New Roman"/>
        </w:rPr>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w:t>
      </w:r>
      <w:r w:rsidR="001F2922" w:rsidRPr="00D361D1">
        <w:rPr>
          <w:rFonts w:ascii="Bookman Old Style" w:hAnsi="Bookman Old Style" w:cs="Times New Roman"/>
        </w:rPr>
        <w:t xml:space="preserve"> </w:t>
      </w:r>
      <w:r w:rsidRPr="00D361D1">
        <w:rPr>
          <w:rFonts w:ascii="Bookman Old Style" w:hAnsi="Bookman Old Style" w:cs="Times New Roman"/>
        </w:rPr>
        <w:t>1999);</w:t>
      </w:r>
    </w:p>
    <w:p w:rsidR="00821DE2" w:rsidRPr="00D361D1" w:rsidRDefault="00821DE2" w:rsidP="00D361D1">
      <w:pPr>
        <w:jc w:val="both"/>
        <w:rPr>
          <w:rFonts w:ascii="Bookman Old Style" w:hAnsi="Bookman Old Style" w:cs="Times New Roman"/>
        </w:rPr>
      </w:pPr>
    </w:p>
    <w:p w:rsidR="00821DE2" w:rsidRPr="00D361D1" w:rsidRDefault="00821DE2" w:rsidP="000065A2">
      <w:pPr>
        <w:numPr>
          <w:ilvl w:val="0"/>
          <w:numId w:val="14"/>
        </w:numPr>
        <w:tabs>
          <w:tab w:val="left" w:pos="1140"/>
        </w:tabs>
        <w:spacing w:after="0"/>
        <w:ind w:left="1140" w:right="6" w:hanging="573"/>
        <w:jc w:val="both"/>
        <w:rPr>
          <w:rFonts w:ascii="Bookman Old Style" w:hAnsi="Bookman Old Style" w:cs="Times New Roman"/>
        </w:rPr>
      </w:pPr>
      <w:r w:rsidRPr="00D361D1">
        <w:rPr>
          <w:rFonts w:ascii="Bookman Old Style" w:hAnsi="Bookman Old Style" w:cs="Times New Roman"/>
        </w:rPr>
        <w:t xml:space="preserve">an asset reconstruction company register with the Reserve Bank of India under section 3 of the </w:t>
      </w:r>
      <w:proofErr w:type="spellStart"/>
      <w:r w:rsidRPr="00D361D1">
        <w:rPr>
          <w:rFonts w:ascii="Bookman Old Style" w:hAnsi="Bookman Old Style" w:cs="Times New Roman"/>
        </w:rPr>
        <w:t>Securitisation</w:t>
      </w:r>
      <w:proofErr w:type="spellEnd"/>
      <w:r w:rsidRPr="00D361D1">
        <w:rPr>
          <w:rFonts w:ascii="Bookman Old Style" w:hAnsi="Bookman Old Style" w:cs="Times New Roman"/>
        </w:rPr>
        <w:t xml:space="preserve"> and Reconstruction of Financial Assets and Enforcement of Security Interest Act, 2002 (54 of 2002);</w:t>
      </w:r>
    </w:p>
    <w:p w:rsidR="00821DE2" w:rsidRPr="00D361D1" w:rsidRDefault="00821DE2" w:rsidP="00D361D1">
      <w:pPr>
        <w:jc w:val="both"/>
        <w:rPr>
          <w:rFonts w:ascii="Bookman Old Style" w:hAnsi="Bookman Old Style" w:cs="Times New Roman"/>
        </w:rPr>
      </w:pPr>
    </w:p>
    <w:p w:rsidR="00821DE2" w:rsidRPr="00D361D1" w:rsidRDefault="00821DE2" w:rsidP="000065A2">
      <w:pPr>
        <w:numPr>
          <w:ilvl w:val="0"/>
          <w:numId w:val="14"/>
        </w:numPr>
        <w:tabs>
          <w:tab w:val="left" w:pos="1140"/>
        </w:tabs>
        <w:spacing w:after="0"/>
        <w:ind w:left="1140" w:hanging="573"/>
        <w:jc w:val="both"/>
        <w:rPr>
          <w:rFonts w:ascii="Bookman Old Style" w:hAnsi="Bookman Old Style" w:cs="Times New Roman"/>
        </w:rPr>
      </w:pPr>
      <w:r w:rsidRPr="00D361D1">
        <w:rPr>
          <w:rFonts w:ascii="Bookman Old Style" w:hAnsi="Bookman Old Style" w:cs="Times New Roman"/>
        </w:rPr>
        <w:t>an Alternate Investment Fund registered with Securities and Exchange Board of India;</w:t>
      </w:r>
    </w:p>
    <w:p w:rsidR="000E2F59" w:rsidRPr="00D361D1" w:rsidRDefault="000E2F59" w:rsidP="00D361D1">
      <w:pPr>
        <w:tabs>
          <w:tab w:val="left" w:pos="1140"/>
        </w:tabs>
        <w:spacing w:after="0"/>
        <w:ind w:left="1140"/>
        <w:jc w:val="both"/>
        <w:rPr>
          <w:rFonts w:ascii="Bookman Old Style" w:hAnsi="Bookman Old Style" w:cs="Times New Roman"/>
        </w:rPr>
      </w:pPr>
    </w:p>
    <w:p w:rsidR="00821DE2" w:rsidRPr="00D361D1" w:rsidRDefault="00821DE2" w:rsidP="000065A2">
      <w:pPr>
        <w:numPr>
          <w:ilvl w:val="0"/>
          <w:numId w:val="14"/>
        </w:numPr>
        <w:tabs>
          <w:tab w:val="left" w:pos="1140"/>
        </w:tabs>
        <w:spacing w:after="0"/>
        <w:ind w:left="1140" w:hanging="573"/>
        <w:jc w:val="both"/>
        <w:rPr>
          <w:rFonts w:ascii="Bookman Old Style" w:hAnsi="Bookman Old Style" w:cs="Times New Roman"/>
        </w:rPr>
      </w:pPr>
      <w:proofErr w:type="gramStart"/>
      <w:r w:rsidRPr="00D361D1">
        <w:rPr>
          <w:rFonts w:ascii="Bookman Old Style" w:hAnsi="Bookman Old Style" w:cs="Times New Roman"/>
        </w:rPr>
        <w:t>such</w:t>
      </w:r>
      <w:proofErr w:type="gramEnd"/>
      <w:r w:rsidRPr="00D361D1">
        <w:rPr>
          <w:rFonts w:ascii="Bookman Old Style" w:hAnsi="Bookman Old Style" w:cs="Times New Roman"/>
        </w:rPr>
        <w:t xml:space="preserve"> categories of persons as may be notified by the Central Government.</w:t>
      </w:r>
    </w:p>
    <w:p w:rsidR="00821DE2" w:rsidRPr="00D361D1" w:rsidRDefault="00821DE2" w:rsidP="00D361D1">
      <w:pPr>
        <w:jc w:val="both"/>
        <w:rPr>
          <w:rFonts w:ascii="Bookman Old Style" w:eastAsia="Times New Roman" w:hAnsi="Bookman Old Style" w:cs="Times New Roman"/>
        </w:rPr>
      </w:pPr>
    </w:p>
    <w:p w:rsidR="00656FBE" w:rsidRDefault="00656FBE" w:rsidP="00D361D1">
      <w:pPr>
        <w:ind w:right="6"/>
        <w:jc w:val="both"/>
        <w:rPr>
          <w:rFonts w:ascii="Bookman Old Style" w:hAnsi="Bookman Old Style" w:cs="Times New Roman"/>
        </w:rPr>
      </w:pPr>
    </w:p>
    <w:p w:rsidR="008C4F06" w:rsidRPr="00D361D1" w:rsidRDefault="008C4F06" w:rsidP="00D361D1">
      <w:pPr>
        <w:ind w:right="6"/>
        <w:jc w:val="both"/>
        <w:rPr>
          <w:rFonts w:ascii="Bookman Old Style" w:hAnsi="Bookman Old Style" w:cs="Times New Roman"/>
        </w:rPr>
      </w:pPr>
    </w:p>
    <w:p w:rsidR="003C17F5" w:rsidRPr="00D361D1" w:rsidRDefault="003C17F5" w:rsidP="00D361D1">
      <w:pPr>
        <w:ind w:right="6"/>
        <w:jc w:val="both"/>
        <w:rPr>
          <w:rFonts w:ascii="Bookman Old Style" w:hAnsi="Bookman Old Style" w:cs="Times New Roman"/>
        </w:rPr>
      </w:pPr>
      <w:r w:rsidRPr="00D361D1">
        <w:rPr>
          <w:rFonts w:ascii="Bookman Old Style" w:hAnsi="Bookman Old Style" w:cs="Times New Roman"/>
        </w:rPr>
        <w:t>Sec 29A Undertaking has to be in the form of an affidavit on a stamp paper of appropriate amount as per the stamp act applicable to the state of execution</w:t>
      </w:r>
      <w:r w:rsidR="00496191" w:rsidRPr="00D361D1">
        <w:rPr>
          <w:rFonts w:ascii="Bookman Old Style" w:hAnsi="Bookman Old Style" w:cs="Times New Roman"/>
        </w:rPr>
        <w:t>.</w:t>
      </w:r>
    </w:p>
    <w:p w:rsidR="00915C48" w:rsidRPr="00D361D1" w:rsidRDefault="00915C48" w:rsidP="00D361D1">
      <w:pPr>
        <w:jc w:val="both"/>
        <w:rPr>
          <w:rFonts w:ascii="Bookman Old Style" w:hAnsi="Bookman Old Style" w:cs="Times New Roman"/>
          <w:b/>
        </w:rPr>
      </w:pPr>
      <w:r w:rsidRPr="00D361D1">
        <w:rPr>
          <w:rFonts w:ascii="Bookman Old Style" w:hAnsi="Bookman Old Style" w:cs="Times New Roman"/>
        </w:rPr>
        <w:br w:type="page"/>
      </w:r>
      <w:r w:rsidRPr="00D361D1">
        <w:rPr>
          <w:rFonts w:ascii="Bookman Old Style" w:hAnsi="Bookman Old Style" w:cs="Times New Roman"/>
          <w:b/>
        </w:rPr>
        <w:t>ANNEXURE D</w:t>
      </w:r>
    </w:p>
    <w:p w:rsidR="00915C48" w:rsidRPr="00D361D1" w:rsidRDefault="00915C48" w:rsidP="00D361D1">
      <w:pPr>
        <w:ind w:right="20"/>
        <w:jc w:val="both"/>
        <w:rPr>
          <w:rFonts w:ascii="Bookman Old Style" w:hAnsi="Bookman Old Style" w:cs="Times New Roman"/>
          <w:b/>
          <w:u w:val="single"/>
        </w:rPr>
      </w:pPr>
      <w:r w:rsidRPr="00D361D1">
        <w:rPr>
          <w:rFonts w:ascii="Bookman Old Style" w:hAnsi="Bookman Old Style" w:cs="Times New Roman"/>
          <w:b/>
          <w:u w:val="single"/>
        </w:rPr>
        <w:t>FORMAT OF UNDERTAKING</w:t>
      </w:r>
    </w:p>
    <w:p w:rsidR="00915C48" w:rsidRPr="00D361D1" w:rsidRDefault="00915C48" w:rsidP="00D361D1">
      <w:pPr>
        <w:ind w:right="20"/>
        <w:jc w:val="both"/>
        <w:rPr>
          <w:rFonts w:ascii="Bookman Old Style" w:hAnsi="Bookman Old Style" w:cs="Times New Roman"/>
          <w:b/>
          <w:u w:val="single"/>
        </w:rPr>
      </w:pPr>
      <w:r w:rsidRPr="00D361D1">
        <w:rPr>
          <w:rFonts w:ascii="Bookman Old Style" w:hAnsi="Bookman Old Style" w:cs="Times New Roman"/>
          <w:b/>
          <w:u w:val="single"/>
        </w:rPr>
        <w:t>(</w:t>
      </w:r>
      <w:proofErr w:type="gramStart"/>
      <w:r w:rsidRPr="00D361D1">
        <w:rPr>
          <w:rFonts w:ascii="Bookman Old Style" w:hAnsi="Bookman Old Style" w:cs="Times New Roman"/>
          <w:b/>
          <w:u w:val="single"/>
        </w:rPr>
        <w:t>to</w:t>
      </w:r>
      <w:proofErr w:type="gramEnd"/>
      <w:r w:rsidRPr="00D361D1">
        <w:rPr>
          <w:rFonts w:ascii="Bookman Old Style" w:hAnsi="Bookman Old Style" w:cs="Times New Roman"/>
          <w:b/>
          <w:u w:val="single"/>
        </w:rPr>
        <w:t xml:space="preserve"> be signed by each investor separately as well in</w:t>
      </w:r>
    </w:p>
    <w:p w:rsidR="00915C48" w:rsidRPr="00D361D1" w:rsidRDefault="00915C48" w:rsidP="00D361D1">
      <w:pPr>
        <w:ind w:right="20"/>
        <w:jc w:val="both"/>
        <w:rPr>
          <w:rFonts w:ascii="Bookman Old Style" w:hAnsi="Bookman Old Style" w:cs="Times New Roman"/>
          <w:b/>
          <w:u w:val="single"/>
        </w:rPr>
      </w:pPr>
      <w:proofErr w:type="gramStart"/>
      <w:r w:rsidRPr="00D361D1">
        <w:rPr>
          <w:rFonts w:ascii="Bookman Old Style" w:hAnsi="Bookman Old Style" w:cs="Times New Roman"/>
          <w:b/>
          <w:u w:val="single"/>
        </w:rPr>
        <w:t>case</w:t>
      </w:r>
      <w:proofErr w:type="gramEnd"/>
      <w:r w:rsidRPr="00D361D1">
        <w:rPr>
          <w:rFonts w:ascii="Bookman Old Style" w:hAnsi="Bookman Old Style" w:cs="Times New Roman"/>
          <w:b/>
          <w:u w:val="single"/>
        </w:rPr>
        <w:t xml:space="preserve"> of joint investors in addition to Joint undertaking)</w:t>
      </w:r>
    </w:p>
    <w:p w:rsidR="00915C48" w:rsidRPr="00D361D1" w:rsidRDefault="00915C48" w:rsidP="00D361D1">
      <w:pPr>
        <w:jc w:val="both"/>
        <w:rPr>
          <w:rFonts w:ascii="Bookman Old Style" w:eastAsia="Times New Roman" w:hAnsi="Bookman Old Style" w:cs="Times New Roman"/>
        </w:rPr>
      </w:pPr>
    </w:p>
    <w:p w:rsidR="00915C48" w:rsidRPr="00D361D1" w:rsidRDefault="00915C48" w:rsidP="00D361D1">
      <w:pPr>
        <w:jc w:val="both"/>
        <w:rPr>
          <w:rFonts w:ascii="Bookman Old Style" w:hAnsi="Bookman Old Style" w:cs="Times New Roman"/>
        </w:rPr>
      </w:pPr>
      <w:r w:rsidRPr="00D361D1">
        <w:rPr>
          <w:rFonts w:ascii="Bookman Old Style" w:hAnsi="Bookman Old Style" w:cs="Times New Roman"/>
        </w:rPr>
        <w:t>To,</w:t>
      </w:r>
    </w:p>
    <w:p w:rsidR="00915C48" w:rsidRPr="00823434" w:rsidRDefault="00915C48" w:rsidP="00823434">
      <w:pPr>
        <w:spacing w:after="0"/>
        <w:jc w:val="both"/>
        <w:rPr>
          <w:rFonts w:ascii="Bookman Old Style" w:hAnsi="Bookman Old Style" w:cs="Times New Roman"/>
          <w:b/>
        </w:rPr>
      </w:pPr>
      <w:proofErr w:type="spellStart"/>
      <w:r w:rsidRPr="00823434">
        <w:rPr>
          <w:rFonts w:ascii="Bookman Old Style" w:hAnsi="Bookman Old Style" w:cs="Times New Roman"/>
          <w:b/>
        </w:rPr>
        <w:t>Mr.</w:t>
      </w:r>
      <w:r w:rsidR="0008633E">
        <w:rPr>
          <w:rFonts w:ascii="Bookman Old Style" w:hAnsi="Bookman Old Style" w:cs="Times New Roman"/>
          <w:b/>
        </w:rPr>
        <w:t>Anurag</w:t>
      </w:r>
      <w:proofErr w:type="spellEnd"/>
      <w:r w:rsidR="0008633E">
        <w:rPr>
          <w:rFonts w:ascii="Bookman Old Style" w:hAnsi="Bookman Old Style" w:cs="Times New Roman"/>
          <w:b/>
        </w:rPr>
        <w:t xml:space="preserve"> Kumar Sinha</w:t>
      </w:r>
      <w:r w:rsidR="003C123F" w:rsidRPr="00823434">
        <w:rPr>
          <w:rFonts w:ascii="Bookman Old Style" w:hAnsi="Bookman Old Style" w:cs="Times New Roman"/>
          <w:b/>
        </w:rPr>
        <w:t>.</w:t>
      </w:r>
    </w:p>
    <w:p w:rsidR="00915C48" w:rsidRPr="00823434" w:rsidRDefault="00915C48" w:rsidP="00823434">
      <w:pPr>
        <w:spacing w:after="0"/>
        <w:jc w:val="both"/>
        <w:rPr>
          <w:rFonts w:ascii="Bookman Old Style" w:hAnsi="Bookman Old Style" w:cs="Times New Roman"/>
          <w:b/>
        </w:rPr>
      </w:pPr>
      <w:r w:rsidRPr="00823434">
        <w:rPr>
          <w:rFonts w:ascii="Bookman Old Style" w:hAnsi="Bookman Old Style" w:cs="Times New Roman"/>
          <w:b/>
        </w:rPr>
        <w:t xml:space="preserve">Resolution Professional – </w:t>
      </w:r>
      <w:r w:rsidR="005A1D30">
        <w:rPr>
          <w:rFonts w:ascii="Bookman Old Style" w:hAnsi="Bookman Old Style" w:cs="Times New Roman"/>
          <w:b/>
        </w:rPr>
        <w:t>Privilege Power and Infrastructure Private Limited</w:t>
      </w:r>
    </w:p>
    <w:p w:rsidR="007A6CF2" w:rsidRPr="00823434" w:rsidRDefault="00915C48" w:rsidP="00823434">
      <w:pPr>
        <w:spacing w:after="0"/>
        <w:jc w:val="both"/>
        <w:rPr>
          <w:rFonts w:ascii="Bookman Old Style" w:hAnsi="Bookman Old Style" w:cs="Times New Roman"/>
          <w:b/>
        </w:rPr>
      </w:pPr>
      <w:proofErr w:type="spellStart"/>
      <w:r w:rsidRPr="00823434">
        <w:rPr>
          <w:rFonts w:ascii="Bookman Old Style" w:hAnsi="Bookman Old Style" w:cs="Times New Roman"/>
          <w:b/>
        </w:rPr>
        <w:t>Reg</w:t>
      </w:r>
      <w:proofErr w:type="spellEnd"/>
      <w:r w:rsidRPr="00823434">
        <w:rPr>
          <w:rFonts w:ascii="Bookman Old Style" w:hAnsi="Bookman Old Style" w:cs="Times New Roman"/>
          <w:b/>
        </w:rPr>
        <w:t xml:space="preserve"> no</w:t>
      </w:r>
      <w:r w:rsidR="00770AB3">
        <w:rPr>
          <w:rFonts w:ascii="Bookman Old Style" w:hAnsi="Bookman Old Style" w:cs="Times New Roman"/>
          <w:b/>
        </w:rPr>
        <w:t>-</w:t>
      </w:r>
      <w:r w:rsidRPr="00823434">
        <w:rPr>
          <w:rFonts w:ascii="Bookman Old Style" w:hAnsi="Bookman Old Style" w:cs="Times New Roman"/>
          <w:b/>
        </w:rPr>
        <w:t xml:space="preserve"> </w:t>
      </w:r>
      <w:r w:rsidR="00BF5504" w:rsidRPr="00BF5504">
        <w:rPr>
          <w:rFonts w:ascii="Bookman Old Style" w:hAnsi="Bookman Old Style" w:cs="Times New Roman"/>
          <w:b/>
        </w:rPr>
        <w:t>IBBI/IPA-001/IP-P00427/2017-</w:t>
      </w:r>
      <w:r w:rsidR="000F2F63">
        <w:rPr>
          <w:rFonts w:ascii="Bookman Old Style" w:hAnsi="Bookman Old Style" w:cs="Times New Roman"/>
          <w:b/>
        </w:rPr>
        <w:t>18</w:t>
      </w:r>
      <w:r w:rsidR="00BF5504" w:rsidRPr="00BF5504">
        <w:rPr>
          <w:rFonts w:ascii="Bookman Old Style" w:hAnsi="Bookman Old Style" w:cs="Times New Roman"/>
          <w:b/>
        </w:rPr>
        <w:t>/10750</w:t>
      </w:r>
      <w:r w:rsidRPr="00823434">
        <w:rPr>
          <w:rFonts w:ascii="Bookman Old Style" w:hAnsi="Bookman Old Style" w:cs="Times New Roman"/>
          <w:b/>
        </w:rPr>
        <w:t xml:space="preserve"> </w:t>
      </w:r>
    </w:p>
    <w:p w:rsidR="003D4535" w:rsidRDefault="00BD1986" w:rsidP="00823434">
      <w:pPr>
        <w:spacing w:after="0"/>
        <w:jc w:val="both"/>
        <w:rPr>
          <w:rFonts w:ascii="Bookman Old Style" w:hAnsi="Bookman Old Style" w:cs="Times New Roman"/>
          <w:b/>
        </w:rPr>
      </w:pPr>
      <w:r w:rsidRPr="00BD1986">
        <w:rPr>
          <w:rFonts w:ascii="Bookman Old Style" w:hAnsi="Bookman Old Style" w:cs="Times New Roman"/>
          <w:b/>
        </w:rPr>
        <w:t xml:space="preserve">144-B, Mittal Court, 14th Floor, </w:t>
      </w:r>
      <w:proofErr w:type="spellStart"/>
      <w:r w:rsidRPr="00BD1986">
        <w:rPr>
          <w:rFonts w:ascii="Bookman Old Style" w:hAnsi="Bookman Old Style" w:cs="Times New Roman"/>
          <w:b/>
        </w:rPr>
        <w:t>Nariman</w:t>
      </w:r>
      <w:proofErr w:type="spellEnd"/>
      <w:r w:rsidRPr="00BD1986">
        <w:rPr>
          <w:rFonts w:ascii="Bookman Old Style" w:hAnsi="Bookman Old Style" w:cs="Times New Roman"/>
          <w:b/>
        </w:rPr>
        <w:t xml:space="preserve"> Point, Mumbai-400021 </w:t>
      </w:r>
    </w:p>
    <w:p w:rsidR="000375C2" w:rsidRDefault="00915C48" w:rsidP="003D4535">
      <w:pPr>
        <w:spacing w:after="0"/>
        <w:jc w:val="both"/>
        <w:rPr>
          <w:rFonts w:ascii="Bookman Old Style" w:hAnsi="Bookman Old Style" w:cs="Times New Roman"/>
          <w:b/>
        </w:rPr>
      </w:pPr>
      <w:r w:rsidRPr="00823434">
        <w:rPr>
          <w:rFonts w:ascii="Bookman Old Style" w:hAnsi="Bookman Old Style" w:cs="Times New Roman"/>
          <w:b/>
        </w:rPr>
        <w:t>E-mail:</w:t>
      </w:r>
      <w:r w:rsidR="003D4535">
        <w:rPr>
          <w:rFonts w:ascii="Bookman Old Style" w:hAnsi="Bookman Old Style" w:cs="Times New Roman"/>
          <w:b/>
        </w:rPr>
        <w:t xml:space="preserve"> </w:t>
      </w:r>
      <w:hyperlink r:id="rId14" w:history="1">
        <w:r w:rsidR="00C17FAA">
          <w:rPr>
            <w:rStyle w:val="Hyperlink"/>
            <w:rFonts w:ascii="Bookman Old Style" w:hAnsi="Bookman Old Style" w:cs="Times New Roman"/>
            <w:b/>
          </w:rPr>
          <w:t>privilegepower.ibc@gmail.com</w:t>
        </w:r>
      </w:hyperlink>
    </w:p>
    <w:p w:rsidR="00123E50" w:rsidRPr="00823434" w:rsidRDefault="00123E50" w:rsidP="003D4535">
      <w:pPr>
        <w:spacing w:after="0"/>
        <w:jc w:val="both"/>
        <w:rPr>
          <w:rFonts w:ascii="Bookman Old Style" w:hAnsi="Bookman Old Style" w:cs="Times New Roman"/>
          <w:b/>
        </w:rPr>
      </w:pPr>
    </w:p>
    <w:p w:rsidR="00915C48" w:rsidRPr="00D361D1" w:rsidRDefault="00915C48" w:rsidP="00D361D1">
      <w:pPr>
        <w:jc w:val="both"/>
        <w:rPr>
          <w:rFonts w:ascii="Bookman Old Style" w:eastAsia="Times New Roman" w:hAnsi="Bookman Old Style" w:cs="Times New Roman"/>
        </w:rPr>
      </w:pPr>
    </w:p>
    <w:p w:rsidR="00915C48" w:rsidRPr="00D361D1" w:rsidRDefault="00915C48" w:rsidP="00D361D1">
      <w:pPr>
        <w:ind w:right="20"/>
        <w:jc w:val="both"/>
        <w:rPr>
          <w:rFonts w:ascii="Bookman Old Style" w:hAnsi="Bookman Old Style" w:cs="Times New Roman"/>
          <w:b/>
        </w:rPr>
      </w:pPr>
      <w:r w:rsidRPr="00D361D1">
        <w:rPr>
          <w:rFonts w:ascii="Bookman Old Style" w:hAnsi="Bookman Old Style" w:cs="Times New Roman"/>
          <w:b/>
        </w:rPr>
        <w:t>Subject</w:t>
      </w:r>
      <w:r w:rsidRPr="00D361D1">
        <w:rPr>
          <w:rFonts w:ascii="Bookman Old Style" w:hAnsi="Bookman Old Style" w:cs="Times New Roman"/>
        </w:rPr>
        <w:t>:</w:t>
      </w:r>
      <w:r w:rsidRPr="00D361D1">
        <w:rPr>
          <w:rFonts w:ascii="Bookman Old Style" w:hAnsi="Bookman Old Style" w:cs="Times New Roman"/>
          <w:b/>
        </w:rPr>
        <w:t xml:space="preserve"> Undertaking in relation to submission of the </w:t>
      </w:r>
      <w:proofErr w:type="spellStart"/>
      <w:r w:rsidRPr="00D361D1">
        <w:rPr>
          <w:rFonts w:ascii="Bookman Old Style" w:hAnsi="Bookman Old Style" w:cs="Times New Roman"/>
          <w:b/>
        </w:rPr>
        <w:t>EoI</w:t>
      </w:r>
      <w:proofErr w:type="spellEnd"/>
      <w:r w:rsidRPr="00D361D1">
        <w:rPr>
          <w:rFonts w:ascii="Bookman Old Style" w:hAnsi="Bookman Old Style" w:cs="Times New Roman"/>
          <w:b/>
        </w:rPr>
        <w:t xml:space="preserve"> for </w:t>
      </w:r>
      <w:r w:rsidR="005A1D30">
        <w:rPr>
          <w:rFonts w:ascii="Bookman Old Style" w:hAnsi="Bookman Old Style" w:cs="Times New Roman"/>
          <w:b/>
        </w:rPr>
        <w:t>Privilege Power and Infrastructure Private Limited</w:t>
      </w:r>
      <w:r w:rsidRPr="00D361D1">
        <w:rPr>
          <w:rFonts w:ascii="Bookman Old Style" w:hAnsi="Bookman Old Style" w:cs="Times New Roman"/>
          <w:b/>
        </w:rPr>
        <w:t xml:space="preserve"> (“</w:t>
      </w:r>
      <w:r w:rsidR="00496191" w:rsidRPr="00D361D1">
        <w:rPr>
          <w:rFonts w:ascii="Bookman Old Style" w:hAnsi="Bookman Old Style" w:cs="Times New Roman"/>
          <w:b/>
        </w:rPr>
        <w:t>Corporate Debtor</w:t>
      </w:r>
      <w:r w:rsidRPr="00D361D1">
        <w:rPr>
          <w:rFonts w:ascii="Bookman Old Style" w:hAnsi="Bookman Old Style" w:cs="Times New Roman"/>
          <w:b/>
        </w:rPr>
        <w:t>”), currently undergoing Corporate Insolvency Resolution Process (“CIRP</w:t>
      </w:r>
      <w:r w:rsidR="00925190" w:rsidRPr="00D361D1">
        <w:rPr>
          <w:rFonts w:ascii="Bookman Old Style" w:hAnsi="Bookman Old Style" w:cs="Times New Roman"/>
          <w:b/>
        </w:rPr>
        <w:t>”)</w:t>
      </w:r>
    </w:p>
    <w:p w:rsidR="00925190" w:rsidRPr="00D361D1" w:rsidRDefault="00925190" w:rsidP="00D361D1">
      <w:pPr>
        <w:jc w:val="both"/>
        <w:rPr>
          <w:rFonts w:ascii="Bookman Old Style" w:hAnsi="Bookman Old Style" w:cs="Times New Roman"/>
        </w:rPr>
      </w:pPr>
    </w:p>
    <w:p w:rsidR="00915C48" w:rsidRPr="00D361D1" w:rsidRDefault="00925190" w:rsidP="00D361D1">
      <w:pPr>
        <w:jc w:val="both"/>
        <w:rPr>
          <w:rFonts w:ascii="Bookman Old Style" w:hAnsi="Bookman Old Style" w:cs="Times New Roman"/>
        </w:rPr>
      </w:pPr>
      <w:r w:rsidRPr="00D361D1">
        <w:rPr>
          <w:rFonts w:ascii="Bookman Old Style" w:hAnsi="Bookman Old Style" w:cs="Times New Roman"/>
        </w:rPr>
        <w:t>Dear Sir,</w:t>
      </w:r>
    </w:p>
    <w:p w:rsidR="00925190" w:rsidRPr="00D361D1" w:rsidRDefault="00925190" w:rsidP="00D361D1">
      <w:pPr>
        <w:ind w:right="20"/>
        <w:jc w:val="both"/>
        <w:rPr>
          <w:rFonts w:ascii="Bookman Old Style" w:hAnsi="Bookman Old Style" w:cs="Times New Roman"/>
        </w:rPr>
      </w:pPr>
    </w:p>
    <w:p w:rsidR="00915C48" w:rsidRPr="00D361D1" w:rsidRDefault="00915C48" w:rsidP="00D361D1">
      <w:pPr>
        <w:ind w:right="20"/>
        <w:jc w:val="both"/>
        <w:rPr>
          <w:rFonts w:ascii="Bookman Old Style" w:hAnsi="Bookman Old Style" w:cs="Times New Roman"/>
        </w:rPr>
      </w:pPr>
      <w:r w:rsidRPr="00D361D1">
        <w:rPr>
          <w:rFonts w:ascii="Bookman Old Style" w:hAnsi="Bookman Old Style" w:cs="Times New Roman"/>
        </w:rPr>
        <w:t>In respect of the expression of interest (“</w:t>
      </w:r>
      <w:proofErr w:type="spellStart"/>
      <w:r w:rsidRPr="00D361D1">
        <w:rPr>
          <w:rFonts w:ascii="Bookman Old Style" w:hAnsi="Bookman Old Style" w:cs="Times New Roman"/>
          <w:b/>
        </w:rPr>
        <w:t>EoI</w:t>
      </w:r>
      <w:proofErr w:type="spellEnd"/>
      <w:r w:rsidRPr="00D361D1">
        <w:rPr>
          <w:rFonts w:ascii="Bookman Old Style" w:hAnsi="Bookman Old Style" w:cs="Times New Roman"/>
        </w:rPr>
        <w:t>”) submitted by us for submission of a resolution plan (“</w:t>
      </w:r>
      <w:r w:rsidRPr="00D361D1">
        <w:rPr>
          <w:rFonts w:ascii="Bookman Old Style" w:hAnsi="Bookman Old Style" w:cs="Times New Roman"/>
          <w:b/>
        </w:rPr>
        <w:t>Resolution Plan</w:t>
      </w:r>
      <w:r w:rsidRPr="00D361D1">
        <w:rPr>
          <w:rFonts w:ascii="Bookman Old Style" w:hAnsi="Bookman Old Style" w:cs="Times New Roman"/>
        </w:rPr>
        <w:t>”) for the Company, we hereby confirm, represe</w:t>
      </w:r>
      <w:r w:rsidR="003512A7" w:rsidRPr="00D361D1">
        <w:rPr>
          <w:rFonts w:ascii="Bookman Old Style" w:hAnsi="Bookman Old Style" w:cs="Times New Roman"/>
        </w:rPr>
        <w:t>nt, warrant and undertake that:</w:t>
      </w:r>
    </w:p>
    <w:p w:rsidR="00915C48" w:rsidRPr="00D361D1" w:rsidRDefault="00915C48" w:rsidP="000065A2">
      <w:pPr>
        <w:numPr>
          <w:ilvl w:val="0"/>
          <w:numId w:val="15"/>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 xml:space="preserve">We have understood the eligibility and other criteria mentioned in the Invitation for submission of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issued by the Resolution Professional of the Company on </w:t>
      </w:r>
      <w:r w:rsidRPr="00D361D1">
        <w:rPr>
          <w:rFonts w:ascii="Bookman Old Style" w:hAnsi="Bookman Old Style" w:cs="Times New Roman"/>
          <w:b/>
        </w:rPr>
        <w:t>---------------------------</w:t>
      </w:r>
      <w:r w:rsidRPr="00D361D1">
        <w:rPr>
          <w:rFonts w:ascii="Bookman Old Style" w:hAnsi="Bookman Old Style" w:cs="Times New Roman"/>
        </w:rPr>
        <w:t>;</w:t>
      </w:r>
    </w:p>
    <w:p w:rsidR="00915C48" w:rsidRPr="00D361D1" w:rsidRDefault="00915C48" w:rsidP="00D361D1">
      <w:pPr>
        <w:jc w:val="both"/>
        <w:rPr>
          <w:rFonts w:ascii="Bookman Old Style" w:hAnsi="Bookman Old Style" w:cs="Times New Roman"/>
        </w:rPr>
      </w:pPr>
    </w:p>
    <w:p w:rsidR="00915C48" w:rsidRPr="00D361D1" w:rsidRDefault="00915C48" w:rsidP="000065A2">
      <w:pPr>
        <w:numPr>
          <w:ilvl w:val="0"/>
          <w:numId w:val="15"/>
        </w:numPr>
        <w:tabs>
          <w:tab w:val="left" w:pos="560"/>
        </w:tabs>
        <w:spacing w:after="0"/>
        <w:ind w:left="560" w:hanging="560"/>
        <w:jc w:val="both"/>
        <w:rPr>
          <w:rFonts w:ascii="Bookman Old Style" w:hAnsi="Bookman Old Style" w:cs="Times New Roman"/>
        </w:rPr>
      </w:pPr>
      <w:r w:rsidRPr="00D361D1">
        <w:rPr>
          <w:rFonts w:ascii="Bookman Old Style" w:hAnsi="Bookman Old Style" w:cs="Times New Roman"/>
        </w:rPr>
        <w:t xml:space="preserve">We meet the necessary threshold and criteria mentioned in the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w:t>
      </w:r>
    </w:p>
    <w:p w:rsidR="00915C48" w:rsidRPr="00D361D1" w:rsidRDefault="00915C48" w:rsidP="00D361D1">
      <w:pPr>
        <w:jc w:val="both"/>
        <w:rPr>
          <w:rFonts w:ascii="Bookman Old Style" w:hAnsi="Bookman Old Style" w:cs="Times New Roman"/>
        </w:rPr>
      </w:pPr>
    </w:p>
    <w:p w:rsidR="00915C48" w:rsidRPr="00D361D1" w:rsidRDefault="00915C48" w:rsidP="000065A2">
      <w:pPr>
        <w:numPr>
          <w:ilvl w:val="0"/>
          <w:numId w:val="15"/>
        </w:numPr>
        <w:tabs>
          <w:tab w:val="left" w:pos="560"/>
        </w:tabs>
        <w:spacing w:after="0"/>
        <w:ind w:left="560" w:hanging="560"/>
        <w:jc w:val="both"/>
        <w:rPr>
          <w:rFonts w:ascii="Bookman Old Style" w:hAnsi="Bookman Old Style" w:cs="Times New Roman"/>
        </w:rPr>
      </w:pPr>
      <w:r w:rsidRPr="00D361D1">
        <w:rPr>
          <w:rFonts w:ascii="Bookman Old Style" w:hAnsi="Bookman Old Style" w:cs="Times New Roman"/>
        </w:rPr>
        <w:t>We, including any connected persons of ours, singly or jointly, are not ineligible or disqualified in terms of provisions of Section 29A of the Code as amended till date;</w:t>
      </w:r>
    </w:p>
    <w:p w:rsidR="00915C48" w:rsidRPr="00D361D1" w:rsidRDefault="00915C48" w:rsidP="00D361D1">
      <w:pPr>
        <w:jc w:val="both"/>
        <w:rPr>
          <w:rFonts w:ascii="Bookman Old Style" w:hAnsi="Bookman Old Style" w:cs="Times New Roman"/>
        </w:rPr>
      </w:pPr>
    </w:p>
    <w:p w:rsidR="00915C48" w:rsidRPr="00D361D1" w:rsidRDefault="00915C48" w:rsidP="000065A2">
      <w:pPr>
        <w:numPr>
          <w:ilvl w:val="0"/>
          <w:numId w:val="15"/>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The Investment in the Corporate Debtor shall be made by us on an “as in, where is” basis and the Resolution Professional or the COC will not be providing any representations or warranties for the Corporate Debtor;</w:t>
      </w:r>
    </w:p>
    <w:p w:rsidR="00890B86" w:rsidRPr="00D361D1" w:rsidRDefault="00890B86" w:rsidP="00D361D1">
      <w:pPr>
        <w:tabs>
          <w:tab w:val="left" w:pos="560"/>
        </w:tabs>
        <w:spacing w:after="0"/>
        <w:ind w:left="560" w:right="20"/>
        <w:jc w:val="both"/>
        <w:rPr>
          <w:rFonts w:ascii="Bookman Old Style" w:hAnsi="Bookman Old Style" w:cs="Times New Roman"/>
        </w:rPr>
      </w:pPr>
    </w:p>
    <w:p w:rsidR="00915C48" w:rsidRPr="00D361D1" w:rsidRDefault="00915C48" w:rsidP="000065A2">
      <w:pPr>
        <w:numPr>
          <w:ilvl w:val="0"/>
          <w:numId w:val="15"/>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 xml:space="preserve">Neither we nor any of our representatives shall have any claims whatsoever against the Resolution Professional or its advisors or any member of the </w:t>
      </w:r>
      <w:proofErr w:type="spellStart"/>
      <w:r w:rsidRPr="00D361D1">
        <w:rPr>
          <w:rFonts w:ascii="Bookman Old Style" w:hAnsi="Bookman Old Style" w:cs="Times New Roman"/>
        </w:rPr>
        <w:t>CoC</w:t>
      </w:r>
      <w:proofErr w:type="spellEnd"/>
      <w:r w:rsidRPr="00D361D1">
        <w:rPr>
          <w:rFonts w:ascii="Bookman Old Style" w:hAnsi="Bookman Old Style" w:cs="Times New Roman"/>
        </w:rPr>
        <w:t xml:space="preserve"> or any of their directors, officials, agents or employees arising out of or relating to this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w:t>
      </w:r>
    </w:p>
    <w:p w:rsidR="00915C48" w:rsidRPr="00D361D1" w:rsidRDefault="00915C48" w:rsidP="00D361D1">
      <w:pPr>
        <w:jc w:val="both"/>
        <w:rPr>
          <w:rFonts w:ascii="Bookman Old Style" w:hAnsi="Bookman Old Style" w:cs="Times New Roman"/>
        </w:rPr>
      </w:pPr>
    </w:p>
    <w:p w:rsidR="00915C48" w:rsidRPr="00D361D1" w:rsidRDefault="00915C48" w:rsidP="000065A2">
      <w:pPr>
        <w:numPr>
          <w:ilvl w:val="0"/>
          <w:numId w:val="15"/>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 xml:space="preserve">No oral conversations or agreements with the Resolution Professional or any official, agent or employee of the Resolution Professional, or any member of the COC shall affect or modify any terms of this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w:t>
      </w:r>
    </w:p>
    <w:p w:rsidR="00915C48" w:rsidRPr="00D361D1" w:rsidRDefault="00915C48" w:rsidP="00D361D1">
      <w:pPr>
        <w:jc w:val="both"/>
        <w:rPr>
          <w:rFonts w:ascii="Bookman Old Style" w:eastAsia="Times New Roman" w:hAnsi="Bookman Old Style" w:cs="Times New Roman"/>
        </w:rPr>
      </w:pPr>
      <w:bookmarkStart w:id="8" w:name="page17"/>
      <w:bookmarkEnd w:id="8"/>
    </w:p>
    <w:p w:rsidR="00915C48" w:rsidRPr="00D361D1" w:rsidRDefault="00915C48" w:rsidP="000065A2">
      <w:pPr>
        <w:numPr>
          <w:ilvl w:val="0"/>
          <w:numId w:val="16"/>
        </w:numPr>
        <w:tabs>
          <w:tab w:val="left" w:pos="560"/>
        </w:tabs>
        <w:spacing w:after="0"/>
        <w:ind w:left="560" w:hanging="560"/>
        <w:jc w:val="both"/>
        <w:rPr>
          <w:rFonts w:ascii="Bookman Old Style" w:hAnsi="Bookman Old Style" w:cs="Times New Roman"/>
        </w:rPr>
      </w:pPr>
      <w:r w:rsidRPr="00D361D1">
        <w:rPr>
          <w:rFonts w:ascii="Bookman Old Style" w:hAnsi="Bookman Old Style" w:cs="Times New Roman"/>
        </w:rPr>
        <w:t xml:space="preserve">The Resolution Professional shall be entitled to reject the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submitted after the last date prescribed by the Resolution Professional;</w:t>
      </w:r>
    </w:p>
    <w:p w:rsidR="00915C48" w:rsidRPr="00D361D1" w:rsidRDefault="00915C48" w:rsidP="00D361D1">
      <w:pPr>
        <w:jc w:val="both"/>
        <w:rPr>
          <w:rFonts w:ascii="Bookman Old Style" w:hAnsi="Bookman Old Style" w:cs="Times New Roman"/>
        </w:rPr>
      </w:pPr>
    </w:p>
    <w:p w:rsidR="00915C48" w:rsidRPr="00D361D1" w:rsidRDefault="00915C48" w:rsidP="000065A2">
      <w:pPr>
        <w:numPr>
          <w:ilvl w:val="0"/>
          <w:numId w:val="16"/>
        </w:numPr>
        <w:tabs>
          <w:tab w:val="left" w:pos="560"/>
        </w:tabs>
        <w:spacing w:after="0"/>
        <w:ind w:left="560" w:hanging="560"/>
        <w:jc w:val="both"/>
        <w:rPr>
          <w:rFonts w:ascii="Bookman Old Style" w:hAnsi="Bookman Old Style" w:cs="Times New Roman"/>
        </w:rPr>
      </w:pPr>
      <w:r w:rsidRPr="00D361D1">
        <w:rPr>
          <w:rFonts w:ascii="Bookman Old Style" w:hAnsi="Bookman Old Style" w:cs="Times New Roman"/>
        </w:rPr>
        <w:t>If, at any time after the submission of this EOI, we become ineligible to be a resolution applicant as per the provisions of the Code (and in particular Section 29A of the Code), the fact of such ineligibility shall be forthwith brought to the attention of the Resolution Professional and the COC;</w:t>
      </w:r>
    </w:p>
    <w:p w:rsidR="00915C48" w:rsidRPr="00D361D1" w:rsidRDefault="00915C48" w:rsidP="00D361D1">
      <w:pPr>
        <w:jc w:val="both"/>
        <w:rPr>
          <w:rFonts w:ascii="Bookman Old Style" w:hAnsi="Bookman Old Style" w:cs="Times New Roman"/>
        </w:rPr>
      </w:pPr>
    </w:p>
    <w:p w:rsidR="00915C48" w:rsidRPr="00D361D1" w:rsidRDefault="00915C48" w:rsidP="000065A2">
      <w:pPr>
        <w:numPr>
          <w:ilvl w:val="0"/>
          <w:numId w:val="16"/>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 xml:space="preserve">All information and records provided by us to the Resolution Professional in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or otherwise are correct, accurate, complete and true and no such information, data or statement provided by us is inaccurate or misleading in any manner. We shall be solely responsible for any errors or omissions therein. Based on this information, we understand you would be able to evaluate our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in order to pre-qualify for the above-mentioned proposal.</w:t>
      </w:r>
    </w:p>
    <w:p w:rsidR="00915C48" w:rsidRPr="00D361D1" w:rsidRDefault="00915C48" w:rsidP="00D361D1">
      <w:pPr>
        <w:jc w:val="both"/>
        <w:rPr>
          <w:rFonts w:ascii="Bookman Old Style" w:hAnsi="Bookman Old Style" w:cs="Times New Roman"/>
        </w:rPr>
      </w:pPr>
    </w:p>
    <w:p w:rsidR="00915C48" w:rsidRPr="00D361D1" w:rsidRDefault="00915C48" w:rsidP="000065A2">
      <w:pPr>
        <w:numPr>
          <w:ilvl w:val="0"/>
          <w:numId w:val="16"/>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Further, we agree and acknowledge that we shall maintain confidentiality of the information and shall not use such information to cause an undue gain or undue loss to itself or any other person and comply with the requirements under sub-section (2) of section 29.</w:t>
      </w:r>
    </w:p>
    <w:p w:rsidR="00915C48" w:rsidRPr="00D361D1" w:rsidRDefault="00915C48" w:rsidP="00D361D1">
      <w:pPr>
        <w:jc w:val="both"/>
        <w:rPr>
          <w:rFonts w:ascii="Bookman Old Style" w:hAnsi="Bookman Old Style" w:cs="Times New Roman"/>
        </w:rPr>
      </w:pPr>
    </w:p>
    <w:p w:rsidR="00915C48" w:rsidRPr="00D361D1" w:rsidRDefault="00915C48" w:rsidP="000065A2">
      <w:pPr>
        <w:numPr>
          <w:ilvl w:val="0"/>
          <w:numId w:val="16"/>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We acknowledge that in case any information/record provided by us is false, incorrect, inaccurate or misleading, we shall become ineligible to submit the Resolution Plan and we shall also attract penal action under the Code.</w:t>
      </w:r>
    </w:p>
    <w:p w:rsidR="00915C48" w:rsidRPr="00D361D1" w:rsidRDefault="00915C48" w:rsidP="00D361D1">
      <w:pPr>
        <w:jc w:val="both"/>
        <w:rPr>
          <w:rFonts w:ascii="Bookman Old Style" w:eastAsia="Times New Roman" w:hAnsi="Bookman Old Style" w:cs="Times New Roman"/>
        </w:rPr>
      </w:pPr>
    </w:p>
    <w:p w:rsidR="00915C48" w:rsidRPr="00D361D1" w:rsidRDefault="00915C48" w:rsidP="00D361D1">
      <w:pPr>
        <w:jc w:val="both"/>
        <w:rPr>
          <w:rFonts w:ascii="Bookman Old Style" w:hAnsi="Bookman Old Style" w:cs="Times New Roman"/>
        </w:rPr>
      </w:pPr>
      <w:r w:rsidRPr="00D361D1">
        <w:rPr>
          <w:rFonts w:ascii="Bookman Old Style" w:hAnsi="Bookman Old Style" w:cs="Times New Roman"/>
        </w:rPr>
        <w:t>Yours Sincerely,</w:t>
      </w:r>
    </w:p>
    <w:p w:rsidR="00915C48" w:rsidRPr="00D361D1" w:rsidRDefault="00915C48" w:rsidP="00D361D1">
      <w:pPr>
        <w:jc w:val="both"/>
        <w:rPr>
          <w:rFonts w:ascii="Bookman Old Style" w:eastAsia="Times New Roman" w:hAnsi="Bookman Old Style" w:cs="Times New Roman"/>
        </w:rPr>
      </w:pPr>
    </w:p>
    <w:p w:rsidR="00915C48" w:rsidRPr="00D361D1" w:rsidRDefault="00915C48" w:rsidP="00D361D1">
      <w:pPr>
        <w:jc w:val="both"/>
        <w:rPr>
          <w:rFonts w:ascii="Bookman Old Style" w:hAnsi="Bookman Old Style" w:cs="Times New Roman"/>
        </w:rPr>
      </w:pPr>
      <w:r w:rsidRPr="00D361D1">
        <w:rPr>
          <w:rFonts w:ascii="Bookman Old Style" w:hAnsi="Bookman Old Style" w:cs="Times New Roman"/>
        </w:rPr>
        <w:t>On behalf of [</w:t>
      </w:r>
      <w:r w:rsidRPr="00D361D1">
        <w:rPr>
          <w:rFonts w:ascii="Bookman Old Style" w:hAnsi="Bookman Old Style" w:cs="Times New Roman"/>
          <w:i/>
        </w:rPr>
        <w:t xml:space="preserve">name of the entity submitting the </w:t>
      </w:r>
      <w:proofErr w:type="spellStart"/>
      <w:r w:rsidRPr="00D361D1">
        <w:rPr>
          <w:rFonts w:ascii="Bookman Old Style" w:hAnsi="Bookman Old Style" w:cs="Times New Roman"/>
          <w:i/>
        </w:rPr>
        <w:t>EoI</w:t>
      </w:r>
      <w:proofErr w:type="spellEnd"/>
      <w:r w:rsidRPr="00D361D1">
        <w:rPr>
          <w:rFonts w:ascii="Bookman Old Style" w:hAnsi="Bookman Old Style" w:cs="Times New Roman"/>
        </w:rPr>
        <w:t>]</w:t>
      </w:r>
    </w:p>
    <w:p w:rsidR="00915C48" w:rsidRPr="00D361D1" w:rsidRDefault="00915C48" w:rsidP="00D361D1">
      <w:pPr>
        <w:jc w:val="both"/>
        <w:rPr>
          <w:rFonts w:ascii="Bookman Old Style" w:hAnsi="Bookman Old Style" w:cs="Times New Roman"/>
        </w:rPr>
      </w:pPr>
      <w:r w:rsidRPr="00D361D1">
        <w:rPr>
          <w:rFonts w:ascii="Bookman Old Style" w:hAnsi="Bookman Old Style" w:cs="Times New Roman"/>
          <w:b/>
        </w:rPr>
        <w:t>Signature</w:t>
      </w:r>
      <w:r w:rsidRPr="00D361D1">
        <w:rPr>
          <w:rFonts w:ascii="Bookman Old Style" w:hAnsi="Bookman Old Style" w:cs="Times New Roman"/>
        </w:rPr>
        <w:t>: _________________</w:t>
      </w:r>
    </w:p>
    <w:p w:rsidR="00915C48" w:rsidRPr="00D361D1" w:rsidRDefault="00915C48" w:rsidP="00D361D1">
      <w:pPr>
        <w:jc w:val="both"/>
        <w:rPr>
          <w:rFonts w:ascii="Bookman Old Style" w:hAnsi="Bookman Old Style" w:cs="Times New Roman"/>
        </w:rPr>
      </w:pPr>
      <w:r w:rsidRPr="00D361D1">
        <w:rPr>
          <w:rFonts w:ascii="Bookman Old Style" w:hAnsi="Bookman Old Style" w:cs="Times New Roman"/>
          <w:b/>
        </w:rPr>
        <w:t>Name of Signatory</w:t>
      </w:r>
      <w:r w:rsidRPr="00D361D1">
        <w:rPr>
          <w:rFonts w:ascii="Bookman Old Style" w:hAnsi="Bookman Old Style" w:cs="Times New Roman"/>
        </w:rPr>
        <w:t>:</w:t>
      </w:r>
    </w:p>
    <w:p w:rsidR="00915C48" w:rsidRPr="00D361D1" w:rsidRDefault="00915C48" w:rsidP="00D361D1">
      <w:pPr>
        <w:jc w:val="both"/>
        <w:rPr>
          <w:rFonts w:ascii="Bookman Old Style" w:hAnsi="Bookman Old Style" w:cs="Times New Roman"/>
        </w:rPr>
      </w:pPr>
      <w:r w:rsidRPr="00D361D1">
        <w:rPr>
          <w:rFonts w:ascii="Bookman Old Style" w:hAnsi="Bookman Old Style" w:cs="Times New Roman"/>
          <w:b/>
        </w:rPr>
        <w:t>Designation</w:t>
      </w:r>
      <w:r w:rsidR="000B5428" w:rsidRPr="00D361D1">
        <w:rPr>
          <w:rFonts w:ascii="Bookman Old Style" w:hAnsi="Bookman Old Style" w:cs="Times New Roman"/>
        </w:rPr>
        <w:t>:</w:t>
      </w:r>
    </w:p>
    <w:p w:rsidR="00915C48" w:rsidRPr="00D361D1" w:rsidRDefault="000B5428" w:rsidP="00D361D1">
      <w:pPr>
        <w:jc w:val="both"/>
        <w:rPr>
          <w:rFonts w:ascii="Bookman Old Style" w:hAnsi="Bookman Old Style" w:cs="Times New Roman"/>
          <w:b/>
        </w:rPr>
      </w:pPr>
      <w:r w:rsidRPr="00D361D1">
        <w:rPr>
          <w:rFonts w:ascii="Bookman Old Style" w:hAnsi="Bookman Old Style" w:cs="Times New Roman"/>
          <w:b/>
        </w:rPr>
        <w:t>Company Seal/Stamp</w:t>
      </w:r>
    </w:p>
    <w:p w:rsidR="00915C48" w:rsidRPr="00D361D1" w:rsidRDefault="00915C48" w:rsidP="00D361D1">
      <w:pPr>
        <w:jc w:val="both"/>
        <w:rPr>
          <w:rFonts w:ascii="Bookman Old Style" w:hAnsi="Bookman Old Style" w:cs="Times New Roman"/>
          <w:b/>
        </w:rPr>
      </w:pPr>
      <w:r w:rsidRPr="00D361D1">
        <w:rPr>
          <w:rFonts w:ascii="Bookman Old Style" w:hAnsi="Bookman Old Style" w:cs="Times New Roman"/>
          <w:b/>
          <w:u w:val="single"/>
        </w:rPr>
        <w:t>NOTE</w:t>
      </w:r>
      <w:r w:rsidRPr="00D361D1">
        <w:rPr>
          <w:rFonts w:ascii="Bookman Old Style" w:hAnsi="Bookman Old Style" w:cs="Times New Roman"/>
          <w:b/>
        </w:rPr>
        <w:t>:</w:t>
      </w:r>
    </w:p>
    <w:p w:rsidR="00915C48" w:rsidRPr="00D361D1" w:rsidRDefault="00915C48" w:rsidP="00D361D1">
      <w:pPr>
        <w:jc w:val="both"/>
        <w:rPr>
          <w:rFonts w:ascii="Bookman Old Style" w:eastAsia="Times New Roman" w:hAnsi="Bookman Old Style" w:cs="Times New Roman"/>
        </w:rPr>
      </w:pPr>
    </w:p>
    <w:p w:rsidR="00915C48" w:rsidRPr="00D361D1" w:rsidRDefault="00915C48" w:rsidP="000065A2">
      <w:pPr>
        <w:numPr>
          <w:ilvl w:val="0"/>
          <w:numId w:val="17"/>
        </w:numPr>
        <w:tabs>
          <w:tab w:val="left" w:pos="560"/>
        </w:tabs>
        <w:spacing w:after="0"/>
        <w:ind w:left="560" w:hanging="560"/>
        <w:jc w:val="both"/>
        <w:rPr>
          <w:rFonts w:ascii="Bookman Old Style" w:hAnsi="Bookman Old Style" w:cs="Times New Roman"/>
        </w:rPr>
      </w:pPr>
      <w:r w:rsidRPr="00D361D1">
        <w:rPr>
          <w:rFonts w:ascii="Bookman Old Style" w:hAnsi="Bookman Old Style" w:cs="Times New Roman"/>
        </w:rPr>
        <w:t>The Undertaking should be stamped on a stamp paper of INR 100.</w:t>
      </w:r>
    </w:p>
    <w:p w:rsidR="00915C48" w:rsidRPr="00D361D1" w:rsidRDefault="00915C48" w:rsidP="00D361D1">
      <w:pPr>
        <w:jc w:val="both"/>
        <w:rPr>
          <w:rFonts w:ascii="Bookman Old Style" w:hAnsi="Bookman Old Style" w:cs="Times New Roman"/>
        </w:rPr>
      </w:pPr>
    </w:p>
    <w:p w:rsidR="00915C48" w:rsidRPr="00D361D1" w:rsidRDefault="00915C48" w:rsidP="000065A2">
      <w:pPr>
        <w:numPr>
          <w:ilvl w:val="0"/>
          <w:numId w:val="17"/>
        </w:numPr>
        <w:tabs>
          <w:tab w:val="left" w:pos="560"/>
        </w:tabs>
        <w:spacing w:after="0"/>
        <w:ind w:left="560" w:right="20" w:hanging="560"/>
        <w:jc w:val="both"/>
        <w:rPr>
          <w:rFonts w:ascii="Bookman Old Style" w:hAnsi="Bookman Old Style" w:cs="Times New Roman"/>
        </w:rPr>
      </w:pPr>
      <w:r w:rsidRPr="00D361D1">
        <w:rPr>
          <w:rFonts w:ascii="Bookman Old Style" w:hAnsi="Bookman Old Style" w:cs="Times New Roman"/>
        </w:rPr>
        <w:t>The person signing the Undertaking should be authorized signatory supported by necessary board resolutions/authorization letter/power of attorney.</w:t>
      </w:r>
    </w:p>
    <w:p w:rsidR="00915C48" w:rsidRPr="00D361D1" w:rsidRDefault="00915C48" w:rsidP="00D361D1">
      <w:pPr>
        <w:tabs>
          <w:tab w:val="left" w:pos="560"/>
        </w:tabs>
        <w:ind w:left="560" w:right="20" w:hanging="560"/>
        <w:jc w:val="both"/>
        <w:rPr>
          <w:rFonts w:ascii="Bookman Old Style" w:hAnsi="Bookman Old Style" w:cs="Times New Roman"/>
        </w:rPr>
        <w:sectPr w:rsidR="00915C48" w:rsidRPr="00D361D1" w:rsidSect="00AF273E">
          <w:pgSz w:w="11900" w:h="16838"/>
          <w:pgMar w:top="1440" w:right="1426" w:bottom="1440" w:left="1440" w:header="0" w:footer="0" w:gutter="0"/>
          <w:pgBorders w:offsetFrom="page">
            <w:top w:val="single" w:sz="4" w:space="24" w:color="auto"/>
            <w:left w:val="single" w:sz="4" w:space="24" w:color="auto"/>
            <w:bottom w:val="single" w:sz="4" w:space="24" w:color="auto"/>
            <w:right w:val="single" w:sz="4" w:space="24" w:color="auto"/>
          </w:pgBorders>
          <w:cols w:space="0" w:equalWidth="0">
            <w:col w:w="9040"/>
          </w:cols>
          <w:docGrid w:linePitch="360"/>
        </w:sectPr>
      </w:pPr>
    </w:p>
    <w:p w:rsidR="009B3D33" w:rsidRPr="00D361D1" w:rsidRDefault="00A60999" w:rsidP="00D361D1">
      <w:pPr>
        <w:ind w:right="20"/>
        <w:jc w:val="both"/>
        <w:rPr>
          <w:rFonts w:ascii="Bookman Old Style" w:hAnsi="Bookman Old Style" w:cs="Times New Roman"/>
          <w:b/>
        </w:rPr>
      </w:pPr>
      <w:r w:rsidRPr="00D361D1">
        <w:rPr>
          <w:rFonts w:ascii="Bookman Old Style" w:hAnsi="Bookman Old Style" w:cs="Times New Roman"/>
          <w:b/>
        </w:rPr>
        <w:t>ANNEXURE E</w:t>
      </w:r>
    </w:p>
    <w:p w:rsidR="009B3D33" w:rsidRPr="00D361D1" w:rsidRDefault="009B3D33" w:rsidP="00D361D1">
      <w:pPr>
        <w:ind w:right="20"/>
        <w:jc w:val="both"/>
        <w:rPr>
          <w:rFonts w:ascii="Bookman Old Style" w:hAnsi="Bookman Old Style" w:cs="Times New Roman"/>
          <w:b/>
          <w:u w:val="single"/>
        </w:rPr>
      </w:pPr>
      <w:r w:rsidRPr="00D361D1">
        <w:rPr>
          <w:rFonts w:ascii="Bookman Old Style" w:hAnsi="Bookman Old Style" w:cs="Times New Roman"/>
          <w:b/>
          <w:u w:val="single"/>
        </w:rPr>
        <w:t>FORMAT</w:t>
      </w:r>
      <w:r w:rsidR="00A60999" w:rsidRPr="00D361D1">
        <w:rPr>
          <w:rFonts w:ascii="Bookman Old Style" w:hAnsi="Bookman Old Style" w:cs="Times New Roman"/>
          <w:b/>
          <w:u w:val="single"/>
        </w:rPr>
        <w:t xml:space="preserve"> OF CONFIDENTIALITY UNDERTAKING</w:t>
      </w:r>
    </w:p>
    <w:p w:rsidR="009B3D33" w:rsidRPr="00D361D1" w:rsidRDefault="000B236C" w:rsidP="00D361D1">
      <w:pPr>
        <w:ind w:right="20"/>
        <w:jc w:val="both"/>
        <w:rPr>
          <w:rFonts w:ascii="Bookman Old Style" w:hAnsi="Bookman Old Style" w:cs="Times New Roman"/>
        </w:rPr>
      </w:pPr>
      <w:r w:rsidRPr="00D361D1">
        <w:rPr>
          <w:rFonts w:ascii="Bookman Old Style" w:hAnsi="Bookman Old Style" w:cs="Times New Roman"/>
        </w:rPr>
        <w:t>CONFIDENTIALITY AGREEMENT</w:t>
      </w: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b/>
        </w:rPr>
        <w:t xml:space="preserve">THIS CONFIDENTIALITY AGREEMENT </w:t>
      </w:r>
      <w:r w:rsidRPr="00D361D1">
        <w:rPr>
          <w:rFonts w:ascii="Bookman Old Style" w:hAnsi="Bookman Old Style" w:cs="Times New Roman"/>
        </w:rPr>
        <w:t>(“</w:t>
      </w:r>
      <w:r w:rsidRPr="00D361D1">
        <w:rPr>
          <w:rFonts w:ascii="Bookman Old Style" w:hAnsi="Bookman Old Style" w:cs="Times New Roman"/>
          <w:b/>
        </w:rPr>
        <w:t>Agreement</w:t>
      </w:r>
      <w:r w:rsidRPr="00D361D1">
        <w:rPr>
          <w:rFonts w:ascii="Bookman Old Style" w:hAnsi="Bookman Old Style" w:cs="Times New Roman"/>
        </w:rPr>
        <w:t>”) is made on this_____ day of _____________ 20</w:t>
      </w:r>
      <w:r w:rsidR="00F51688" w:rsidRPr="00D361D1">
        <w:rPr>
          <w:rFonts w:ascii="Bookman Old Style" w:hAnsi="Bookman Old Style" w:cs="Times New Roman"/>
        </w:rPr>
        <w:t>__</w:t>
      </w:r>
    </w:p>
    <w:p w:rsidR="009B3D33" w:rsidRPr="00D361D1" w:rsidRDefault="00F51688" w:rsidP="00D361D1">
      <w:pPr>
        <w:jc w:val="both"/>
        <w:rPr>
          <w:rFonts w:ascii="Bookman Old Style" w:hAnsi="Bookman Old Style" w:cs="Times New Roman"/>
        </w:rPr>
      </w:pPr>
      <w:proofErr w:type="gramStart"/>
      <w:r w:rsidRPr="00D361D1">
        <w:rPr>
          <w:rFonts w:ascii="Bookman Old Style" w:hAnsi="Bookman Old Style" w:cs="Times New Roman"/>
        </w:rPr>
        <w:t>by</w:t>
      </w:r>
      <w:proofErr w:type="gramEnd"/>
      <w:r w:rsidRPr="00D361D1">
        <w:rPr>
          <w:rFonts w:ascii="Bookman Old Style" w:hAnsi="Bookman Old Style" w:cs="Times New Roman"/>
        </w:rPr>
        <w:t xml:space="preserve"> and between:</w:t>
      </w: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Mr</w:t>
      </w:r>
      <w:r w:rsidR="00893D1D">
        <w:rPr>
          <w:rFonts w:ascii="Bookman Old Style" w:hAnsi="Bookman Old Style" w:cs="Times New Roman"/>
        </w:rPr>
        <w:t>.</w:t>
      </w:r>
      <w:r w:rsidR="00F17DC9">
        <w:rPr>
          <w:rFonts w:ascii="Bookman Old Style" w:hAnsi="Bookman Old Style" w:cs="Times New Roman"/>
        </w:rPr>
        <w:t xml:space="preserve"> </w:t>
      </w:r>
      <w:proofErr w:type="spellStart"/>
      <w:r w:rsidR="00A05C50">
        <w:rPr>
          <w:rFonts w:ascii="Bookman Old Style" w:hAnsi="Bookman Old Style" w:cs="Times New Roman"/>
        </w:rPr>
        <w:t>Anurag</w:t>
      </w:r>
      <w:proofErr w:type="spellEnd"/>
      <w:r w:rsidR="00A05C50">
        <w:rPr>
          <w:rFonts w:ascii="Bookman Old Style" w:hAnsi="Bookman Old Style" w:cs="Times New Roman"/>
        </w:rPr>
        <w:t xml:space="preserve"> Kumar Si</w:t>
      </w:r>
      <w:r w:rsidR="00A07DC1">
        <w:rPr>
          <w:rFonts w:ascii="Bookman Old Style" w:hAnsi="Bookman Old Style" w:cs="Times New Roman"/>
        </w:rPr>
        <w:t>nha</w:t>
      </w:r>
      <w:r w:rsidRPr="00D361D1">
        <w:rPr>
          <w:rFonts w:ascii="Bookman Old Style" w:hAnsi="Bookman Old Style" w:cs="Times New Roman"/>
        </w:rPr>
        <w:t>, being a registered insolvency professional with IP Registration No.:</w:t>
      </w:r>
      <w:r w:rsidR="00634314">
        <w:rPr>
          <w:rFonts w:ascii="Bookman Old Style" w:hAnsi="Bookman Old Style" w:cs="Times New Roman"/>
        </w:rPr>
        <w:t xml:space="preserve"> </w:t>
      </w:r>
      <w:r w:rsidR="00037527" w:rsidRPr="00037527">
        <w:rPr>
          <w:rFonts w:ascii="Bookman Old Style" w:hAnsi="Bookman Old Style" w:cs="Times New Roman"/>
        </w:rPr>
        <w:t>IBBI/IPA-001/IP-P00427/2017-</w:t>
      </w:r>
      <w:r w:rsidR="000F2F63">
        <w:rPr>
          <w:rFonts w:ascii="Bookman Old Style" w:hAnsi="Bookman Old Style" w:cs="Times New Roman"/>
        </w:rPr>
        <w:t>18</w:t>
      </w:r>
      <w:r w:rsidR="00037527" w:rsidRPr="00037527">
        <w:rPr>
          <w:rFonts w:ascii="Bookman Old Style" w:hAnsi="Bookman Old Style" w:cs="Times New Roman"/>
        </w:rPr>
        <w:t>/10750</w:t>
      </w:r>
      <w:r w:rsidRPr="00D361D1">
        <w:rPr>
          <w:rFonts w:ascii="Bookman Old Style" w:hAnsi="Bookman Old Style" w:cs="Times New Roman"/>
        </w:rPr>
        <w:t>, appointed as a Resolution Professional (“</w:t>
      </w:r>
      <w:r w:rsidRPr="00D361D1">
        <w:rPr>
          <w:rFonts w:ascii="Bookman Old Style" w:hAnsi="Bookman Old Style" w:cs="Times New Roman"/>
          <w:b/>
        </w:rPr>
        <w:t>Disclosing Party/RP</w:t>
      </w:r>
      <w:r w:rsidRPr="00D361D1">
        <w:rPr>
          <w:rFonts w:ascii="Bookman Old Style" w:hAnsi="Bookman Old Style" w:cs="Times New Roman"/>
        </w:rPr>
        <w:t xml:space="preserve">”) of </w:t>
      </w:r>
      <w:r w:rsidR="00762D54">
        <w:rPr>
          <w:rFonts w:ascii="Bookman Old Style" w:hAnsi="Bookman Old Style" w:cs="Times New Roman"/>
          <w:b/>
        </w:rPr>
        <w:t>–</w:t>
      </w:r>
      <w:r w:rsidR="00B06D15">
        <w:rPr>
          <w:rFonts w:ascii="Bookman Old Style" w:hAnsi="Bookman Old Style" w:cs="Times New Roman"/>
          <w:b/>
        </w:rPr>
        <w:t xml:space="preserve"> </w:t>
      </w:r>
      <w:r w:rsidR="005A1D30">
        <w:rPr>
          <w:rFonts w:ascii="Bookman Old Style" w:hAnsi="Bookman Old Style" w:cs="Times New Roman"/>
        </w:rPr>
        <w:t>Privilege Power and Infrastructure Private Limited</w:t>
      </w:r>
      <w:r w:rsidRPr="00D361D1">
        <w:rPr>
          <w:rFonts w:ascii="Bookman Old Style" w:hAnsi="Bookman Old Style" w:cs="Times New Roman"/>
        </w:rPr>
        <w:t xml:space="preserve"> (</w:t>
      </w:r>
      <w:r w:rsidRPr="00D361D1">
        <w:rPr>
          <w:rFonts w:ascii="Bookman Old Style" w:hAnsi="Bookman Old Style" w:cs="Times New Roman"/>
          <w:b/>
        </w:rPr>
        <w:t>“</w:t>
      </w:r>
      <w:r w:rsidR="00496191" w:rsidRPr="00D361D1">
        <w:rPr>
          <w:rFonts w:ascii="Bookman Old Style" w:hAnsi="Bookman Old Style" w:cs="Times New Roman"/>
          <w:b/>
        </w:rPr>
        <w:t>Corporate debtor</w:t>
      </w:r>
      <w:r w:rsidRPr="00D361D1">
        <w:rPr>
          <w:rFonts w:ascii="Bookman Old Style" w:hAnsi="Bookman Old Style" w:cs="Times New Roman"/>
          <w:b/>
        </w:rPr>
        <w:t>”</w:t>
      </w:r>
      <w:r w:rsidRPr="00D361D1">
        <w:rPr>
          <w:rFonts w:ascii="Bookman Old Style" w:hAnsi="Bookman Old Style" w:cs="Times New Roman"/>
        </w:rPr>
        <w:t xml:space="preserve"> or “</w:t>
      </w:r>
      <w:r w:rsidRPr="00D361D1">
        <w:rPr>
          <w:rFonts w:ascii="Bookman Old Style" w:hAnsi="Bookman Old Style" w:cs="Times New Roman"/>
          <w:b/>
        </w:rPr>
        <w:t>Company</w:t>
      </w:r>
      <w:r w:rsidRPr="00D361D1">
        <w:rPr>
          <w:rFonts w:ascii="Bookman Old Style" w:hAnsi="Bookman Old Style" w:cs="Times New Roman"/>
        </w:rPr>
        <w:t>”), a company incorporat</w:t>
      </w:r>
      <w:r w:rsidR="00496191" w:rsidRPr="00D361D1">
        <w:rPr>
          <w:rFonts w:ascii="Bookman Old Style" w:hAnsi="Bookman Old Style" w:cs="Times New Roman"/>
        </w:rPr>
        <w:t>ed under the Companies Act, 2013</w:t>
      </w:r>
      <w:r w:rsidRPr="00D361D1">
        <w:rPr>
          <w:rFonts w:ascii="Bookman Old Style" w:hAnsi="Bookman Old Style" w:cs="Times New Roman"/>
        </w:rPr>
        <w:t xml:space="preserve"> having its registered office at </w:t>
      </w:r>
      <w:r w:rsidR="00D67EA4" w:rsidRPr="00D67EA4">
        <w:rPr>
          <w:rFonts w:ascii="Bookman Old Style" w:hAnsi="Bookman Old Style" w:cs="Times New Roman"/>
          <w:b/>
        </w:rPr>
        <w:t>"</w:t>
      </w:r>
      <w:r w:rsidR="00965879" w:rsidRPr="00965879">
        <w:rPr>
          <w:rFonts w:ascii="Bookman Old Style" w:hAnsi="Bookman Old Style" w:cs="Times New Roman"/>
          <w:b/>
        </w:rPr>
        <w:t xml:space="preserve">3rd Floor, HDIL Towers, </w:t>
      </w:r>
      <w:proofErr w:type="spellStart"/>
      <w:r w:rsidR="00965879" w:rsidRPr="00965879">
        <w:rPr>
          <w:rFonts w:ascii="Bookman Old Style" w:hAnsi="Bookman Old Style" w:cs="Times New Roman"/>
          <w:b/>
        </w:rPr>
        <w:t>Anant</w:t>
      </w:r>
      <w:proofErr w:type="spellEnd"/>
      <w:r w:rsidR="00965879" w:rsidRPr="00965879">
        <w:rPr>
          <w:rFonts w:ascii="Bookman Old Style" w:hAnsi="Bookman Old Style" w:cs="Times New Roman"/>
          <w:b/>
        </w:rPr>
        <w:t xml:space="preserve"> </w:t>
      </w:r>
      <w:proofErr w:type="spellStart"/>
      <w:r w:rsidR="00965879" w:rsidRPr="00965879">
        <w:rPr>
          <w:rFonts w:ascii="Bookman Old Style" w:hAnsi="Bookman Old Style" w:cs="Times New Roman"/>
          <w:b/>
        </w:rPr>
        <w:t>Kanekar</w:t>
      </w:r>
      <w:proofErr w:type="spellEnd"/>
      <w:r w:rsidR="00965879" w:rsidRPr="00965879">
        <w:rPr>
          <w:rFonts w:ascii="Bookman Old Style" w:hAnsi="Bookman Old Style" w:cs="Times New Roman"/>
          <w:b/>
        </w:rPr>
        <w:t xml:space="preserve"> Marg, </w:t>
      </w:r>
      <w:proofErr w:type="spellStart"/>
      <w:r w:rsidR="00965879" w:rsidRPr="00965879">
        <w:rPr>
          <w:rFonts w:ascii="Bookman Old Style" w:hAnsi="Bookman Old Style" w:cs="Times New Roman"/>
          <w:b/>
        </w:rPr>
        <w:t>Bandra</w:t>
      </w:r>
      <w:proofErr w:type="spellEnd"/>
      <w:r w:rsidR="00965879" w:rsidRPr="00965879">
        <w:rPr>
          <w:rFonts w:ascii="Bookman Old Style" w:hAnsi="Bookman Old Style" w:cs="Times New Roman"/>
          <w:b/>
        </w:rPr>
        <w:t xml:space="preserve"> (East) Mumbai - 400051</w:t>
      </w:r>
      <w:r w:rsidR="00D67EA4" w:rsidRPr="00D67EA4">
        <w:rPr>
          <w:rFonts w:ascii="Bookman Old Style" w:hAnsi="Bookman Old Style" w:cs="Times New Roman"/>
          <w:b/>
        </w:rPr>
        <w:t xml:space="preserve"> </w:t>
      </w:r>
      <w:r w:rsidRPr="00D361D1">
        <w:rPr>
          <w:rFonts w:ascii="Bookman Old Style" w:hAnsi="Bookman Old Style" w:cs="Times New Roman"/>
        </w:rPr>
        <w:t>which is undergoing corporate insolvency resolution process (“</w:t>
      </w:r>
      <w:r w:rsidRPr="00D361D1">
        <w:rPr>
          <w:rFonts w:ascii="Bookman Old Style" w:hAnsi="Bookman Old Style" w:cs="Times New Roman"/>
          <w:b/>
        </w:rPr>
        <w:t>CIRP</w:t>
      </w:r>
      <w:r w:rsidRPr="00D361D1">
        <w:rPr>
          <w:rFonts w:ascii="Bookman Old Style" w:hAnsi="Bookman Old Style" w:cs="Times New Roman"/>
        </w:rPr>
        <w:t>”) under the provisions of the Insolvency and Bankruptcy Code, 2016 (“</w:t>
      </w:r>
      <w:r w:rsidRPr="00D361D1">
        <w:rPr>
          <w:rFonts w:ascii="Bookman Old Style" w:hAnsi="Bookman Old Style" w:cs="Times New Roman"/>
          <w:b/>
        </w:rPr>
        <w:t>Code</w:t>
      </w:r>
      <w:r w:rsidRPr="00D361D1">
        <w:rPr>
          <w:rFonts w:ascii="Bookman Old Style" w:hAnsi="Bookman Old Style" w:cs="Times New Roman"/>
        </w:rPr>
        <w:t xml:space="preserve">”) and its applicable regulations, as amended from time to time, of the </w:t>
      </w:r>
      <w:r w:rsidRPr="00D361D1">
        <w:rPr>
          <w:rFonts w:ascii="Bookman Old Style" w:hAnsi="Bookman Old Style" w:cs="Times New Roman"/>
          <w:b/>
        </w:rPr>
        <w:t>FIRST PART</w:t>
      </w:r>
      <w:r w:rsidR="007B174A" w:rsidRPr="00D361D1">
        <w:rPr>
          <w:rFonts w:ascii="Bookman Old Style" w:hAnsi="Bookman Old Style" w:cs="Times New Roman"/>
        </w:rPr>
        <w:t>;</w:t>
      </w:r>
    </w:p>
    <w:p w:rsidR="009B3D33" w:rsidRPr="00D361D1" w:rsidRDefault="007B174A" w:rsidP="00D361D1">
      <w:pPr>
        <w:jc w:val="both"/>
        <w:rPr>
          <w:rFonts w:ascii="Bookman Old Style" w:hAnsi="Bookman Old Style" w:cs="Times New Roman"/>
        </w:rPr>
      </w:pPr>
      <w:r w:rsidRPr="00D361D1">
        <w:rPr>
          <w:rFonts w:ascii="Bookman Old Style" w:hAnsi="Bookman Old Style" w:cs="Times New Roman"/>
        </w:rPr>
        <w:t>And</w:t>
      </w: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b/>
        </w:rPr>
        <w:t>___________________________________</w:t>
      </w:r>
      <w:r w:rsidRPr="00D361D1">
        <w:rPr>
          <w:rFonts w:ascii="Bookman Old Style" w:hAnsi="Bookman Old Style" w:cs="Times New Roman"/>
        </w:rPr>
        <w:t>, a company incorporated in</w:t>
      </w:r>
      <w:r w:rsidRPr="00D361D1">
        <w:rPr>
          <w:rFonts w:ascii="Bookman Old Style" w:hAnsi="Bookman Old Style" w:cs="Times New Roman"/>
          <w:b/>
        </w:rPr>
        <w:t xml:space="preserve"> ________________ </w:t>
      </w:r>
      <w:r w:rsidRPr="00D361D1">
        <w:rPr>
          <w:rFonts w:ascii="Bookman Old Style" w:hAnsi="Bookman Old Style" w:cs="Times New Roman"/>
        </w:rPr>
        <w:t>and having</w:t>
      </w:r>
    </w:p>
    <w:p w:rsidR="009B3D33" w:rsidRPr="00D361D1" w:rsidRDefault="009B3D33" w:rsidP="00D361D1">
      <w:pPr>
        <w:jc w:val="both"/>
        <w:rPr>
          <w:rFonts w:ascii="Bookman Old Style" w:hAnsi="Bookman Old Style" w:cs="Times New Roman"/>
        </w:rPr>
      </w:pPr>
      <w:proofErr w:type="gramStart"/>
      <w:r w:rsidRPr="00D361D1">
        <w:rPr>
          <w:rFonts w:ascii="Bookman Old Style" w:hAnsi="Bookman Old Style" w:cs="Times New Roman"/>
        </w:rPr>
        <w:t>its</w:t>
      </w:r>
      <w:proofErr w:type="gramEnd"/>
      <w:r w:rsidRPr="00D361D1">
        <w:rPr>
          <w:rFonts w:ascii="Bookman Old Style" w:hAnsi="Bookman Old Style" w:cs="Times New Roman"/>
        </w:rPr>
        <w:t xml:space="preserve"> registered office at </w:t>
      </w:r>
      <w:r w:rsidRPr="00D361D1">
        <w:rPr>
          <w:rFonts w:ascii="Bookman Old Style" w:hAnsi="Bookman Old Style" w:cs="Times New Roman"/>
          <w:b/>
        </w:rPr>
        <w:t>___________________________________________________________</w:t>
      </w:r>
      <w:r w:rsidRPr="00D361D1">
        <w:rPr>
          <w:rFonts w:ascii="Bookman Old Style" w:hAnsi="Bookman Old Style" w:cs="Times New Roman"/>
        </w:rPr>
        <w:t xml:space="preserve"> (the</w:t>
      </w:r>
    </w:p>
    <w:p w:rsidR="009B3D33" w:rsidRPr="00D361D1" w:rsidRDefault="009B3D33" w:rsidP="00D361D1">
      <w:pPr>
        <w:jc w:val="both"/>
        <w:rPr>
          <w:rFonts w:ascii="Bookman Old Style" w:eastAsia="Times New Roman" w:hAnsi="Bookman Old Style" w:cs="Times New Roman"/>
        </w:rPr>
      </w:pP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w:t>
      </w:r>
      <w:r w:rsidRPr="00D361D1">
        <w:rPr>
          <w:rFonts w:ascii="Bookman Old Style" w:hAnsi="Bookman Old Style" w:cs="Times New Roman"/>
          <w:b/>
        </w:rPr>
        <w:t>Recipient/Resolution Applicant</w:t>
      </w:r>
      <w:r w:rsidRPr="00D361D1">
        <w:rPr>
          <w:rFonts w:ascii="Bookman Old Style" w:hAnsi="Bookman Old Style" w:cs="Times New Roman"/>
        </w:rPr>
        <w:t xml:space="preserve">”, which expression shall, unless excluded by or repugnant to the context or meaning thereof, include its successors, transferees and permitted assigns) of the </w:t>
      </w:r>
      <w:r w:rsidRPr="00D361D1">
        <w:rPr>
          <w:rFonts w:ascii="Bookman Old Style" w:hAnsi="Bookman Old Style" w:cs="Times New Roman"/>
          <w:b/>
        </w:rPr>
        <w:t>SECOND PART</w:t>
      </w:r>
      <w:r w:rsidR="006F51C2" w:rsidRPr="00D361D1">
        <w:rPr>
          <w:rFonts w:ascii="Bookman Old Style" w:hAnsi="Bookman Old Style" w:cs="Times New Roman"/>
        </w:rPr>
        <w:t>.</w:t>
      </w: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(The Disclosing Party/RP and the Recipient/Resolution Applicant hereinafter also referred to individually as a “</w:t>
      </w:r>
      <w:r w:rsidRPr="00D361D1">
        <w:rPr>
          <w:rFonts w:ascii="Bookman Old Style" w:hAnsi="Bookman Old Style" w:cs="Times New Roman"/>
          <w:b/>
        </w:rPr>
        <w:t>Party</w:t>
      </w:r>
      <w:r w:rsidRPr="00D361D1">
        <w:rPr>
          <w:rFonts w:ascii="Bookman Old Style" w:hAnsi="Bookman Old Style" w:cs="Times New Roman"/>
        </w:rPr>
        <w:t>” and collectively as the “</w:t>
      </w:r>
      <w:r w:rsidRPr="00D361D1">
        <w:rPr>
          <w:rFonts w:ascii="Bookman Old Style" w:hAnsi="Bookman Old Style" w:cs="Times New Roman"/>
          <w:b/>
        </w:rPr>
        <w:t>Parties</w:t>
      </w:r>
      <w:r w:rsidR="006F51C2" w:rsidRPr="00D361D1">
        <w:rPr>
          <w:rFonts w:ascii="Bookman Old Style" w:hAnsi="Bookman Old Style" w:cs="Times New Roman"/>
        </w:rPr>
        <w:t>”)</w:t>
      </w:r>
    </w:p>
    <w:p w:rsidR="009B3D33" w:rsidRPr="00D361D1" w:rsidRDefault="006F51C2" w:rsidP="00D361D1">
      <w:pPr>
        <w:jc w:val="both"/>
        <w:rPr>
          <w:rFonts w:ascii="Bookman Old Style" w:hAnsi="Bookman Old Style" w:cs="Times New Roman"/>
          <w:b/>
        </w:rPr>
      </w:pPr>
      <w:r w:rsidRPr="00D361D1">
        <w:rPr>
          <w:rFonts w:ascii="Bookman Old Style" w:hAnsi="Bookman Old Style" w:cs="Times New Roman"/>
          <w:b/>
        </w:rPr>
        <w:t>WHEREAS:</w:t>
      </w:r>
    </w:p>
    <w:p w:rsidR="009B3D33" w:rsidRPr="00D361D1" w:rsidRDefault="009B3D33" w:rsidP="000065A2">
      <w:pPr>
        <w:numPr>
          <w:ilvl w:val="0"/>
          <w:numId w:val="18"/>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 xml:space="preserve">Pursuant to an invitation for expressions of interest dated </w:t>
      </w:r>
      <w:r w:rsidRPr="00D361D1">
        <w:rPr>
          <w:rFonts w:ascii="Bookman Old Style" w:hAnsi="Bookman Old Style" w:cs="Times New Roman"/>
          <w:b/>
        </w:rPr>
        <w:t>---------------------------</w:t>
      </w:r>
      <w:r w:rsidRPr="00D361D1">
        <w:rPr>
          <w:rFonts w:ascii="Bookman Old Style" w:hAnsi="Bookman Old Style" w:cs="Times New Roman"/>
        </w:rPr>
        <w:t xml:space="preserve">published by the RP in </w:t>
      </w:r>
      <w:r w:rsidRPr="00D361D1">
        <w:rPr>
          <w:rFonts w:ascii="Bookman Old Style" w:hAnsi="Bookman Old Style" w:cs="Times New Roman"/>
          <w:b/>
        </w:rPr>
        <w:t>---------------------------</w:t>
      </w:r>
      <w:r w:rsidRPr="00D361D1">
        <w:rPr>
          <w:rFonts w:ascii="Bookman Old Style" w:hAnsi="Bookman Old Style" w:cs="Times New Roman"/>
        </w:rPr>
        <w:t xml:space="preserve"> newspapers on </w:t>
      </w:r>
      <w:r w:rsidRPr="00D361D1">
        <w:rPr>
          <w:rFonts w:ascii="Bookman Old Style" w:hAnsi="Bookman Old Style" w:cs="Times New Roman"/>
          <w:b/>
        </w:rPr>
        <w:t>---------------------------</w:t>
      </w:r>
      <w:r w:rsidR="0071743F" w:rsidRPr="00D361D1">
        <w:rPr>
          <w:rFonts w:ascii="Bookman Old Style" w:hAnsi="Bookman Old Style" w:cs="Times New Roman"/>
        </w:rPr>
        <w:t>, 20__</w:t>
      </w:r>
      <w:r w:rsidRPr="00D361D1">
        <w:rPr>
          <w:rFonts w:ascii="Bookman Old Style" w:hAnsi="Bookman Old Style" w:cs="Times New Roman"/>
        </w:rPr>
        <w:t>, the RP had invited expressions of interest (“</w:t>
      </w:r>
      <w:proofErr w:type="spellStart"/>
      <w:r w:rsidRPr="00D361D1">
        <w:rPr>
          <w:rFonts w:ascii="Bookman Old Style" w:hAnsi="Bookman Old Style" w:cs="Times New Roman"/>
          <w:b/>
        </w:rPr>
        <w:t>EoI</w:t>
      </w:r>
      <w:proofErr w:type="spellEnd"/>
      <w:r w:rsidRPr="00D361D1">
        <w:rPr>
          <w:rFonts w:ascii="Bookman Old Style" w:hAnsi="Bookman Old Style" w:cs="Times New Roman"/>
        </w:rPr>
        <w:t>”) from potential</w:t>
      </w:r>
      <w:r w:rsidR="00B23F21" w:rsidRPr="00D361D1">
        <w:rPr>
          <w:rFonts w:ascii="Bookman Old Style" w:hAnsi="Bookman Old Style" w:cs="Times New Roman"/>
        </w:rPr>
        <w:t xml:space="preserve"> prospective</w:t>
      </w:r>
      <w:r w:rsidRPr="00D361D1">
        <w:rPr>
          <w:rFonts w:ascii="Bookman Old Style" w:hAnsi="Bookman Old Style" w:cs="Times New Roman"/>
        </w:rPr>
        <w:t xml:space="preserve"> resolution applicants for the purpose of submission of resolution plans for the Company in accordance with the provisions of the Code. The Resolution Applicant, has accordingly, submitted its </w:t>
      </w:r>
      <w:proofErr w:type="spellStart"/>
      <w:r w:rsidRPr="00D361D1">
        <w:rPr>
          <w:rFonts w:ascii="Bookman Old Style" w:hAnsi="Bookman Old Style" w:cs="Times New Roman"/>
        </w:rPr>
        <w:t>EoI</w:t>
      </w:r>
      <w:proofErr w:type="spellEnd"/>
      <w:r w:rsidRPr="00D361D1">
        <w:rPr>
          <w:rFonts w:ascii="Bookman Old Style" w:hAnsi="Bookman Old Style" w:cs="Times New Roman"/>
        </w:rPr>
        <w:t xml:space="preserve"> to the RP on ___________________.</w:t>
      </w:r>
    </w:p>
    <w:p w:rsidR="009B3D33" w:rsidRPr="00D361D1" w:rsidRDefault="009B3D33" w:rsidP="00D361D1">
      <w:pPr>
        <w:jc w:val="both"/>
        <w:rPr>
          <w:rFonts w:ascii="Bookman Old Style" w:hAnsi="Bookman Old Style" w:cs="Times New Roman"/>
        </w:rPr>
      </w:pPr>
    </w:p>
    <w:p w:rsidR="009B3D33" w:rsidRDefault="009B3D33" w:rsidP="000065A2">
      <w:pPr>
        <w:numPr>
          <w:ilvl w:val="0"/>
          <w:numId w:val="18"/>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The Resolution Applicant proposes to submit a resolution plan in respect of the Company</w:t>
      </w:r>
      <w:r w:rsidR="000F2F63">
        <w:rPr>
          <w:rFonts w:ascii="Bookman Old Style" w:hAnsi="Bookman Old Style" w:cs="Times New Roman"/>
        </w:rPr>
        <w:t xml:space="preserve"> </w:t>
      </w:r>
      <w:r w:rsidRPr="00D361D1">
        <w:rPr>
          <w:rFonts w:ascii="Bookman Old Style" w:hAnsi="Bookman Old Style" w:cs="Times New Roman"/>
        </w:rPr>
        <w:t>(“</w:t>
      </w:r>
      <w:r w:rsidRPr="00D361D1">
        <w:rPr>
          <w:rFonts w:ascii="Bookman Old Style" w:hAnsi="Bookman Old Style" w:cs="Times New Roman"/>
          <w:b/>
        </w:rPr>
        <w:t>Resolution Plan</w:t>
      </w:r>
      <w:r w:rsidRPr="00D361D1">
        <w:rPr>
          <w:rFonts w:ascii="Bookman Old Style" w:hAnsi="Bookman Old Style" w:cs="Times New Roman"/>
        </w:rPr>
        <w:t>”) to the RP, in accordance with the Code. For the purpose of such preparation, submission and negotiation of the Resolution Plan (“</w:t>
      </w:r>
      <w:r w:rsidRPr="00D361D1">
        <w:rPr>
          <w:rFonts w:ascii="Bookman Old Style" w:hAnsi="Bookman Old Style" w:cs="Times New Roman"/>
          <w:b/>
        </w:rPr>
        <w:t>Purpose</w:t>
      </w:r>
      <w:r w:rsidRPr="00D361D1">
        <w:rPr>
          <w:rFonts w:ascii="Bookman Old Style" w:hAnsi="Bookman Old Style" w:cs="Times New Roman"/>
        </w:rPr>
        <w:t>”), the RP may provide the Resolution</w:t>
      </w:r>
      <w:r w:rsidR="000F2F63">
        <w:rPr>
          <w:rFonts w:ascii="Bookman Old Style" w:hAnsi="Bookman Old Style" w:cs="Times New Roman"/>
        </w:rPr>
        <w:t xml:space="preserve"> </w:t>
      </w:r>
      <w:r w:rsidRPr="000F2F63">
        <w:rPr>
          <w:rFonts w:ascii="Bookman Old Style" w:hAnsi="Bookman Old Style" w:cs="Times New Roman"/>
        </w:rPr>
        <w:t>Applicant with access to relevant information in that respect, provided that the Resolution Applicant provides a confidentiality undertaking to the RP with respec</w:t>
      </w:r>
      <w:r w:rsidR="008B786A" w:rsidRPr="000F2F63">
        <w:rPr>
          <w:rFonts w:ascii="Bookman Old Style" w:hAnsi="Bookman Old Style" w:cs="Times New Roman"/>
        </w:rPr>
        <w:t>t to such information provided.</w:t>
      </w:r>
    </w:p>
    <w:p w:rsidR="000F2F63" w:rsidRPr="000F2F63" w:rsidRDefault="000F2F63" w:rsidP="000F2F63">
      <w:pPr>
        <w:tabs>
          <w:tab w:val="left" w:pos="280"/>
        </w:tabs>
        <w:spacing w:after="0"/>
        <w:jc w:val="both"/>
        <w:rPr>
          <w:rFonts w:ascii="Bookman Old Style" w:hAnsi="Bookman Old Style" w:cs="Times New Roman"/>
        </w:rPr>
      </w:pPr>
    </w:p>
    <w:p w:rsidR="009B3D33" w:rsidRPr="00D361D1" w:rsidRDefault="009B3D33" w:rsidP="000065A2">
      <w:pPr>
        <w:numPr>
          <w:ilvl w:val="0"/>
          <w:numId w:val="18"/>
        </w:numPr>
        <w:tabs>
          <w:tab w:val="left" w:pos="280"/>
        </w:tabs>
        <w:spacing w:after="0"/>
        <w:ind w:left="280" w:right="20" w:hanging="280"/>
        <w:jc w:val="both"/>
        <w:rPr>
          <w:rFonts w:ascii="Bookman Old Style" w:hAnsi="Bookman Old Style" w:cs="Times New Roman"/>
        </w:rPr>
      </w:pPr>
      <w:r w:rsidRPr="00D361D1">
        <w:rPr>
          <w:rFonts w:ascii="Bookman Old Style" w:hAnsi="Bookman Old Style" w:cs="Times New Roman"/>
        </w:rPr>
        <w:t>In view of the above, the RP will be sharing the relevant information, comprising/ containing certain Confidential Information (</w:t>
      </w:r>
      <w:r w:rsidRPr="00D361D1">
        <w:rPr>
          <w:rFonts w:ascii="Bookman Old Style" w:hAnsi="Bookman Old Style" w:cs="Times New Roman"/>
          <w:i/>
        </w:rPr>
        <w:t>as defined in Clause 1 below</w:t>
      </w:r>
      <w:r w:rsidRPr="00D361D1">
        <w:rPr>
          <w:rFonts w:ascii="Bookman Old Style" w:hAnsi="Bookman Old Style" w:cs="Times New Roman"/>
        </w:rPr>
        <w:t xml:space="preserve">) with the Resolution Applicant and accordingly the Parties have agreed to enter into this Agreement and be bound by the terms and conditions hereinafter set forth governing, </w:t>
      </w:r>
      <w:r w:rsidRPr="00D361D1">
        <w:rPr>
          <w:rFonts w:ascii="Bookman Old Style" w:hAnsi="Bookman Old Style" w:cs="Times New Roman"/>
          <w:i/>
        </w:rPr>
        <w:t>inter-alia</w:t>
      </w:r>
      <w:r w:rsidRPr="00D361D1">
        <w:rPr>
          <w:rFonts w:ascii="Bookman Old Style" w:hAnsi="Bookman Old Style" w:cs="Times New Roman"/>
        </w:rPr>
        <w:t>, the disclosure, use and protection of such Confidential Information.</w:t>
      </w:r>
    </w:p>
    <w:p w:rsidR="009B3D33" w:rsidRPr="00D361D1" w:rsidRDefault="009B3D33" w:rsidP="00D361D1">
      <w:pPr>
        <w:jc w:val="both"/>
        <w:rPr>
          <w:rFonts w:ascii="Bookman Old Style" w:eastAsia="Times New Roman" w:hAnsi="Bookman Old Style" w:cs="Times New Roman"/>
        </w:rPr>
      </w:pPr>
    </w:p>
    <w:p w:rsidR="009B3D33" w:rsidRPr="00D361D1" w:rsidRDefault="009B3D33" w:rsidP="00D361D1">
      <w:pPr>
        <w:ind w:right="20"/>
        <w:jc w:val="both"/>
        <w:rPr>
          <w:rFonts w:ascii="Bookman Old Style" w:hAnsi="Bookman Old Style" w:cs="Times New Roman"/>
        </w:rPr>
      </w:pPr>
      <w:r w:rsidRPr="00D361D1">
        <w:rPr>
          <w:rFonts w:ascii="Bookman Old Style" w:hAnsi="Bookman Old Style" w:cs="Times New Roman"/>
          <w:b/>
        </w:rPr>
        <w:t xml:space="preserve">NOW THEREFORE THIS AGREEMENT WITNESSETH </w:t>
      </w:r>
      <w:r w:rsidRPr="00D361D1">
        <w:rPr>
          <w:rFonts w:ascii="Bookman Old Style" w:hAnsi="Bookman Old Style" w:cs="Times New Roman"/>
        </w:rPr>
        <w:t>that for good and valuable consideration, the receipt</w:t>
      </w:r>
      <w:r w:rsidR="00DD7D4E">
        <w:rPr>
          <w:rFonts w:ascii="Bookman Old Style" w:hAnsi="Bookman Old Style" w:cs="Times New Roman"/>
        </w:rPr>
        <w:t xml:space="preserve"> </w:t>
      </w:r>
      <w:r w:rsidRPr="00D361D1">
        <w:rPr>
          <w:rFonts w:ascii="Bookman Old Style" w:hAnsi="Bookman Old Style" w:cs="Times New Roman"/>
        </w:rPr>
        <w:t>and sufficiency of which are hereby acknowledged</w:t>
      </w:r>
      <w:r w:rsidR="000561F0" w:rsidRPr="00D361D1">
        <w:rPr>
          <w:rFonts w:ascii="Bookman Old Style" w:hAnsi="Bookman Old Style" w:cs="Times New Roman"/>
        </w:rPr>
        <w:t>, the Parties agree as follows:</w:t>
      </w: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bookmarkStart w:id="9" w:name="page19"/>
      <w:bookmarkEnd w:id="9"/>
      <w:r w:rsidRPr="00D361D1">
        <w:rPr>
          <w:rFonts w:ascii="Bookman Old Style" w:hAnsi="Bookman Old Style" w:cs="Times New Roman"/>
        </w:rPr>
        <w:t>“</w:t>
      </w:r>
      <w:r w:rsidRPr="00D361D1">
        <w:rPr>
          <w:rFonts w:ascii="Bookman Old Style" w:hAnsi="Bookman Old Style" w:cs="Times New Roman"/>
          <w:b/>
        </w:rPr>
        <w:t>Confidential Information</w:t>
      </w:r>
      <w:r w:rsidRPr="00D361D1">
        <w:rPr>
          <w:rFonts w:ascii="Bookman Old Style" w:hAnsi="Bookman Old Style" w:cs="Times New Roman"/>
        </w:rPr>
        <w:t>” shall mean all information, whether in written, oral, pictorial, electronic, visual or other form, including information in the virtual data room (“</w:t>
      </w:r>
      <w:r w:rsidRPr="00D361D1">
        <w:rPr>
          <w:rFonts w:ascii="Bookman Old Style" w:hAnsi="Bookman Old Style" w:cs="Times New Roman"/>
          <w:b/>
        </w:rPr>
        <w:t>VDR</w:t>
      </w:r>
      <w:r w:rsidRPr="00D361D1">
        <w:rPr>
          <w:rFonts w:ascii="Bookman Old Style" w:hAnsi="Bookman Old Style" w:cs="Times New Roman"/>
        </w:rPr>
        <w:t>”), relating, in any manner whatsoever, to the Company or to any group entity (including any holding, subsidiary, associate, joint venture or related entity) of the Company or in relation to the resolution plan process. Without prejudice to the generality of the foregoing, Confidential Information includes, without limitation:</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19"/>
        </w:numPr>
        <w:tabs>
          <w:tab w:val="left" w:pos="860"/>
        </w:tabs>
        <w:spacing w:after="0"/>
        <w:ind w:left="860" w:hanging="576"/>
        <w:jc w:val="both"/>
        <w:rPr>
          <w:rFonts w:ascii="Bookman Old Style" w:hAnsi="Bookman Old Style" w:cs="Times New Roman"/>
        </w:rPr>
      </w:pPr>
      <w:r w:rsidRPr="00D361D1">
        <w:rPr>
          <w:rFonts w:ascii="Bookman Old Style" w:hAnsi="Bookman Old Style" w:cs="Times New Roman"/>
        </w:rPr>
        <w:t>any information which relates to the business, sales and marketing, operations, pricing arrangements, suppliers, customers, network, finance, technology, corporate, organization, management, strategic initiatives and plans, policies and reports, financial position of the Company;</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19"/>
        </w:numPr>
        <w:tabs>
          <w:tab w:val="left" w:pos="860"/>
        </w:tabs>
        <w:spacing w:after="0"/>
        <w:ind w:left="860" w:right="20" w:hanging="576"/>
        <w:jc w:val="both"/>
        <w:rPr>
          <w:rFonts w:ascii="Bookman Old Style" w:hAnsi="Bookman Old Style" w:cs="Times New Roman"/>
        </w:rPr>
      </w:pPr>
      <w:r w:rsidRPr="00D361D1">
        <w:rPr>
          <w:rFonts w:ascii="Bookman Old Style" w:hAnsi="Bookman Old Style" w:cs="Times New Roman"/>
        </w:rPr>
        <w:t>any drawing, calculation, specification, instruction, diagram, catalogue, manual, data, templates, models, prototypes, samples, presentations, proposals, quotations, computer programs, software, belonging to or vested in the Company or in which Company has an interest of any kind;</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19"/>
        </w:numPr>
        <w:tabs>
          <w:tab w:val="left" w:pos="860"/>
        </w:tabs>
        <w:spacing w:after="0"/>
        <w:ind w:left="860" w:right="20" w:hanging="576"/>
        <w:jc w:val="both"/>
        <w:rPr>
          <w:rFonts w:ascii="Bookman Old Style" w:hAnsi="Bookman Old Style" w:cs="Times New Roman"/>
        </w:rPr>
      </w:pPr>
      <w:r w:rsidRPr="00D361D1">
        <w:rPr>
          <w:rFonts w:ascii="Bookman Old Style" w:hAnsi="Bookman Old Style" w:cs="Times New Roman"/>
        </w:rPr>
        <w:t>any unpatented invention, formula, procedures, method, belonging to or vested in the Company or in which Company has an interest of any kind;</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19"/>
        </w:numPr>
        <w:tabs>
          <w:tab w:val="left" w:pos="860"/>
        </w:tabs>
        <w:spacing w:after="0"/>
        <w:ind w:left="860" w:right="20" w:hanging="576"/>
        <w:jc w:val="both"/>
        <w:rPr>
          <w:rFonts w:ascii="Bookman Old Style" w:hAnsi="Bookman Old Style" w:cs="Times New Roman"/>
        </w:rPr>
      </w:pPr>
      <w:r w:rsidRPr="00D361D1">
        <w:rPr>
          <w:rFonts w:ascii="Bookman Old Style" w:hAnsi="Bookman Old Style" w:cs="Times New Roman"/>
        </w:rPr>
        <w:t>any unregistered patent, design, copyright, trademark including any pending applications and any intellectual or industrial proprietary right, belonging to or vested in the Company or in which Company has an interest of any kind;</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19"/>
        </w:numPr>
        <w:tabs>
          <w:tab w:val="left" w:pos="860"/>
        </w:tabs>
        <w:spacing w:after="0"/>
        <w:ind w:left="860" w:right="20" w:hanging="576"/>
        <w:jc w:val="both"/>
        <w:rPr>
          <w:rFonts w:ascii="Bookman Old Style" w:hAnsi="Bookman Old Style" w:cs="Times New Roman"/>
        </w:rPr>
      </w:pPr>
      <w:r w:rsidRPr="00D361D1">
        <w:rPr>
          <w:rFonts w:ascii="Bookman Old Style" w:hAnsi="Bookman Old Style" w:cs="Times New Roman"/>
        </w:rPr>
        <w:t>any information belonging to identified third parties with whom the Company has business dealings;</w:t>
      </w:r>
    </w:p>
    <w:p w:rsidR="00AA0056" w:rsidRPr="00D361D1" w:rsidRDefault="00AA0056" w:rsidP="00D361D1">
      <w:pPr>
        <w:tabs>
          <w:tab w:val="left" w:pos="860"/>
        </w:tabs>
        <w:spacing w:after="0"/>
        <w:ind w:left="860"/>
        <w:jc w:val="both"/>
        <w:rPr>
          <w:rFonts w:ascii="Bookman Old Style" w:hAnsi="Bookman Old Style" w:cs="Times New Roman"/>
        </w:rPr>
      </w:pPr>
    </w:p>
    <w:p w:rsidR="009B3D33" w:rsidRPr="00D361D1" w:rsidRDefault="009B3D33" w:rsidP="000065A2">
      <w:pPr>
        <w:numPr>
          <w:ilvl w:val="1"/>
          <w:numId w:val="19"/>
        </w:numPr>
        <w:tabs>
          <w:tab w:val="left" w:pos="860"/>
        </w:tabs>
        <w:spacing w:after="0"/>
        <w:ind w:left="860" w:hanging="576"/>
        <w:jc w:val="both"/>
        <w:rPr>
          <w:rFonts w:ascii="Bookman Old Style" w:hAnsi="Bookman Old Style" w:cs="Times New Roman"/>
        </w:rPr>
      </w:pPr>
      <w:r w:rsidRPr="00D361D1">
        <w:rPr>
          <w:rFonts w:ascii="Bookman Old Style" w:hAnsi="Bookman Old Style" w:cs="Times New Roman"/>
        </w:rPr>
        <w:t>any proposed business deals, contracts or agreements to which Company is party;</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19"/>
        </w:numPr>
        <w:tabs>
          <w:tab w:val="left" w:pos="860"/>
        </w:tabs>
        <w:spacing w:after="0"/>
        <w:ind w:left="860" w:right="20" w:hanging="576"/>
        <w:jc w:val="both"/>
        <w:rPr>
          <w:rFonts w:ascii="Bookman Old Style" w:hAnsi="Bookman Old Style" w:cs="Times New Roman"/>
        </w:rPr>
      </w:pPr>
      <w:r w:rsidRPr="00D361D1">
        <w:rPr>
          <w:rFonts w:ascii="Bookman Old Style" w:hAnsi="Bookman Old Style" w:cs="Times New Roman"/>
        </w:rPr>
        <w:t>the Information Memorandum in respect of the Company prepared under the provisions of the Code by the RP and information contained in VDR;</w:t>
      </w:r>
    </w:p>
    <w:p w:rsidR="000E1B47" w:rsidRPr="00D361D1" w:rsidRDefault="000E1B47" w:rsidP="00D361D1">
      <w:pPr>
        <w:tabs>
          <w:tab w:val="left" w:pos="860"/>
        </w:tabs>
        <w:spacing w:after="0"/>
        <w:ind w:left="860"/>
        <w:jc w:val="both"/>
        <w:rPr>
          <w:rFonts w:ascii="Bookman Old Style" w:hAnsi="Bookman Old Style" w:cs="Times New Roman"/>
        </w:rPr>
      </w:pPr>
    </w:p>
    <w:p w:rsidR="009B3D33" w:rsidRPr="00D361D1" w:rsidRDefault="009B3D33" w:rsidP="000065A2">
      <w:pPr>
        <w:numPr>
          <w:ilvl w:val="1"/>
          <w:numId w:val="19"/>
        </w:numPr>
        <w:tabs>
          <w:tab w:val="left" w:pos="860"/>
        </w:tabs>
        <w:spacing w:after="0"/>
        <w:ind w:left="860" w:hanging="576"/>
        <w:jc w:val="both"/>
        <w:rPr>
          <w:rFonts w:ascii="Bookman Old Style" w:hAnsi="Bookman Old Style" w:cs="Times New Roman"/>
        </w:rPr>
      </w:pPr>
      <w:r w:rsidRPr="00D361D1">
        <w:rPr>
          <w:rFonts w:ascii="Bookman Old Style" w:hAnsi="Bookman Old Style" w:cs="Times New Roman"/>
        </w:rPr>
        <w:t>contents of its Resolution Plan;</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19"/>
        </w:numPr>
        <w:tabs>
          <w:tab w:val="left" w:pos="860"/>
        </w:tabs>
        <w:spacing w:after="0"/>
        <w:ind w:left="860" w:right="20" w:hanging="576"/>
        <w:jc w:val="both"/>
        <w:rPr>
          <w:rFonts w:ascii="Bookman Old Style" w:hAnsi="Bookman Old Style" w:cs="Times New Roman"/>
        </w:rPr>
      </w:pPr>
      <w:r w:rsidRPr="00D361D1">
        <w:rPr>
          <w:rFonts w:ascii="Bookman Old Style" w:hAnsi="Bookman Old Style" w:cs="Times New Roman"/>
        </w:rPr>
        <w:t>particulars of any negotiations conducted with the Committee of Creditors on its Resolution Plan; and</w:t>
      </w:r>
    </w:p>
    <w:p w:rsidR="009B3D33" w:rsidRPr="00D361D1" w:rsidRDefault="009B3D33" w:rsidP="00D361D1">
      <w:pPr>
        <w:jc w:val="both"/>
        <w:rPr>
          <w:rFonts w:ascii="Bookman Old Style" w:hAnsi="Bookman Old Style" w:cs="Times New Roman"/>
        </w:rPr>
      </w:pPr>
    </w:p>
    <w:p w:rsidR="009B3D33" w:rsidRPr="00D361D1" w:rsidRDefault="00C42B23" w:rsidP="000065A2">
      <w:pPr>
        <w:numPr>
          <w:ilvl w:val="1"/>
          <w:numId w:val="19"/>
        </w:numPr>
        <w:tabs>
          <w:tab w:val="left" w:pos="860"/>
        </w:tabs>
        <w:spacing w:after="0"/>
        <w:ind w:left="860" w:right="20" w:hanging="576"/>
        <w:jc w:val="both"/>
        <w:rPr>
          <w:rFonts w:ascii="Bookman Old Style" w:hAnsi="Bookman Old Style" w:cs="Times New Roman"/>
        </w:rPr>
      </w:pPr>
      <w:r w:rsidRPr="00D361D1">
        <w:rPr>
          <w:rFonts w:ascii="Bookman Old Style" w:hAnsi="Bookman Old Style" w:cs="Times New Roman"/>
        </w:rPr>
        <w:t>Financial</w:t>
      </w:r>
      <w:r w:rsidR="009B3D33" w:rsidRPr="00D361D1">
        <w:rPr>
          <w:rFonts w:ascii="Bookman Old Style" w:hAnsi="Bookman Old Style" w:cs="Times New Roman"/>
        </w:rPr>
        <w:t xml:space="preserve"> terms or scores of any other resolution applicant (if disclosed to the Recipient) in the course of or as process of negotiation with the Recipient.</w:t>
      </w:r>
    </w:p>
    <w:p w:rsidR="009B3D33" w:rsidRPr="00D361D1" w:rsidRDefault="009B3D33" w:rsidP="00D361D1">
      <w:pPr>
        <w:ind w:left="280"/>
        <w:jc w:val="both"/>
        <w:rPr>
          <w:rFonts w:ascii="Bookman Old Style" w:hAnsi="Bookman Old Style" w:cs="Times New Roman"/>
        </w:rPr>
      </w:pP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The Recipient shall at all times observe the following terms:</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19"/>
        </w:numPr>
        <w:tabs>
          <w:tab w:val="left" w:pos="860"/>
        </w:tabs>
        <w:spacing w:after="0"/>
        <w:ind w:left="860" w:right="20" w:hanging="576"/>
        <w:jc w:val="both"/>
        <w:rPr>
          <w:rFonts w:ascii="Bookman Old Style" w:hAnsi="Bookman Old Style" w:cs="Times New Roman"/>
        </w:rPr>
      </w:pPr>
      <w:r w:rsidRPr="00D361D1">
        <w:rPr>
          <w:rFonts w:ascii="Bookman Old Style" w:hAnsi="Bookman Old Style" w:cs="Times New Roman"/>
        </w:rPr>
        <w:t>it shall hold in trust and in confidence the Confidential Information provided to the Recipient by the Disclosing Party;</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19"/>
        </w:numPr>
        <w:tabs>
          <w:tab w:val="left" w:pos="860"/>
        </w:tabs>
        <w:spacing w:after="0"/>
        <w:ind w:left="860" w:right="20" w:hanging="576"/>
        <w:jc w:val="both"/>
        <w:rPr>
          <w:rFonts w:ascii="Bookman Old Style" w:hAnsi="Bookman Old Style" w:cs="Times New Roman"/>
        </w:rPr>
      </w:pPr>
      <w:r w:rsidRPr="00D361D1">
        <w:rPr>
          <w:rFonts w:ascii="Bookman Old Style" w:hAnsi="Bookman Old Style" w:cs="Times New Roman"/>
        </w:rPr>
        <w:t>it shall not, directly or indirectly use the Confidential Information for any purpose other than for the Purpose or for causing an undue gain or undue loss to itself or any other person;</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19"/>
        </w:numPr>
        <w:tabs>
          <w:tab w:val="left" w:pos="860"/>
        </w:tabs>
        <w:spacing w:after="0"/>
        <w:ind w:left="860" w:right="20" w:hanging="576"/>
        <w:jc w:val="both"/>
        <w:rPr>
          <w:rFonts w:ascii="Bookman Old Style" w:hAnsi="Bookman Old Style" w:cs="Times New Roman"/>
        </w:rPr>
      </w:pPr>
      <w:r w:rsidRPr="00D361D1">
        <w:rPr>
          <w:rFonts w:ascii="Bookman Old Style" w:hAnsi="Bookman Old Style" w:cs="Times New Roman"/>
        </w:rPr>
        <w:t>it shall not disclose or reveal (or permit the disclosure or revelation of) any Confidential Information to any person or party whatsoever (save and except as provided below) without the prior consent of the Disclosing Party;</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19"/>
        </w:numPr>
        <w:tabs>
          <w:tab w:val="left" w:pos="860"/>
        </w:tabs>
        <w:spacing w:after="0"/>
        <w:ind w:left="860" w:hanging="576"/>
        <w:jc w:val="both"/>
        <w:rPr>
          <w:rFonts w:ascii="Bookman Old Style" w:hAnsi="Bookman Old Style" w:cs="Times New Roman"/>
        </w:rPr>
      </w:pPr>
      <w:r w:rsidRPr="00D361D1">
        <w:rPr>
          <w:rFonts w:ascii="Bookman Old Style" w:hAnsi="Bookman Old Style" w:cs="Times New Roman"/>
        </w:rPr>
        <w:t>it may disclose the Confidential Information to its employees, advisors, directors and/or its</w:t>
      </w:r>
      <w:r w:rsidR="00B23F21" w:rsidRPr="00D361D1">
        <w:rPr>
          <w:rFonts w:ascii="Bookman Old Style" w:hAnsi="Bookman Old Style" w:cs="Times New Roman"/>
        </w:rPr>
        <w:t xml:space="preserve"> </w:t>
      </w:r>
      <w:r w:rsidRPr="00D361D1">
        <w:rPr>
          <w:rFonts w:ascii="Bookman Old Style" w:hAnsi="Bookman Old Style" w:cs="Times New Roman"/>
        </w:rPr>
        <w:t>Affiliates (together the “</w:t>
      </w:r>
      <w:r w:rsidRPr="00D361D1">
        <w:rPr>
          <w:rFonts w:ascii="Bookman Old Style" w:hAnsi="Bookman Old Style" w:cs="Times New Roman"/>
          <w:b/>
        </w:rPr>
        <w:t>Representatives</w:t>
      </w:r>
      <w:r w:rsidRPr="00D361D1">
        <w:rPr>
          <w:rFonts w:ascii="Bookman Old Style" w:hAnsi="Bookman Old Style" w:cs="Times New Roman"/>
        </w:rPr>
        <w:t>”), strictly on a need to know basis and solely for the Purpose, provided always that, each of these Representatives shall, in the course of their duties be required to receive, observe and consider the confidentiality obligations set out hereunder when working towards the Purpose and shall be bound by confidentiality obligations that are at least as stringent as the obligations set out in this Agreement. The Recipient acknowledges that any agreement (written or otherwise) entered into between the Recipient and the Representatives would not discharge the Recipient from its confidentiality obligations under this Agreement. In any event, the Recipient shall remain liable and responsible for any confidentiality breaches by its Representatives and breach by any Representative of the Recipient shall be deemed as breach of this Agreement by the</w:t>
      </w:r>
    </w:p>
    <w:p w:rsidR="009B3D33" w:rsidRPr="00D361D1" w:rsidRDefault="009B3D33" w:rsidP="00D361D1">
      <w:pPr>
        <w:jc w:val="both"/>
        <w:rPr>
          <w:rFonts w:ascii="Bookman Old Style" w:hAnsi="Bookman Old Style" w:cs="Times New Roman"/>
        </w:rPr>
      </w:pPr>
    </w:p>
    <w:p w:rsidR="009B3D33" w:rsidRPr="00D361D1" w:rsidRDefault="009B3D33" w:rsidP="00D361D1">
      <w:pPr>
        <w:ind w:left="860"/>
        <w:jc w:val="both"/>
        <w:rPr>
          <w:rFonts w:ascii="Bookman Old Style" w:hAnsi="Bookman Old Style" w:cs="Times New Roman"/>
        </w:rPr>
      </w:pPr>
      <w:r w:rsidRPr="00D361D1">
        <w:rPr>
          <w:rFonts w:ascii="Bookman Old Style" w:hAnsi="Bookman Old Style" w:cs="Times New Roman"/>
        </w:rPr>
        <w:t>Recipient. For the purposes of this Agreement, the term “</w:t>
      </w:r>
      <w:r w:rsidRPr="00D361D1">
        <w:rPr>
          <w:rFonts w:ascii="Bookman Old Style" w:hAnsi="Bookman Old Style" w:cs="Times New Roman"/>
          <w:b/>
        </w:rPr>
        <w:t>Affiliate</w:t>
      </w:r>
      <w:r w:rsidRPr="00D361D1">
        <w:rPr>
          <w:rFonts w:ascii="Bookman Old Style" w:hAnsi="Bookman Old Style" w:cs="Times New Roman"/>
        </w:rPr>
        <w:t>” shall mean, with respect</w:t>
      </w:r>
      <w:bookmarkStart w:id="10" w:name="page20"/>
      <w:bookmarkEnd w:id="10"/>
      <w:r w:rsidR="00B23F21" w:rsidRPr="00D361D1">
        <w:rPr>
          <w:rFonts w:ascii="Bookman Old Style" w:hAnsi="Bookman Old Style" w:cs="Times New Roman"/>
        </w:rPr>
        <w:t xml:space="preserve"> </w:t>
      </w:r>
      <w:r w:rsidRPr="00D361D1">
        <w:rPr>
          <w:rFonts w:ascii="Bookman Old Style" w:hAnsi="Bookman Old Style" w:cs="Times New Roman"/>
        </w:rPr>
        <w:t>to the Recipient, any person or entity who is directly or indirectly Controlling, or is Controlled by, or is under the direct common Control of the Recipient and the term “</w:t>
      </w:r>
      <w:r w:rsidRPr="00D361D1">
        <w:rPr>
          <w:rFonts w:ascii="Bookman Old Style" w:hAnsi="Bookman Old Style" w:cs="Times New Roman"/>
          <w:b/>
        </w:rPr>
        <w:t>Control</w:t>
      </w:r>
      <w:r w:rsidRPr="00D361D1">
        <w:rPr>
          <w:rFonts w:ascii="Bookman Old Style" w:hAnsi="Bookman Old Style" w:cs="Times New Roman"/>
        </w:rPr>
        <w:t>” means a person who has the power to direct the management and policies of any person or entity, directly or indirectly, whether by ownership of voting securities, board control, by contract or otherwise. The terms “</w:t>
      </w:r>
      <w:r w:rsidRPr="00D361D1">
        <w:rPr>
          <w:rFonts w:ascii="Bookman Old Style" w:hAnsi="Bookman Old Style" w:cs="Times New Roman"/>
          <w:b/>
        </w:rPr>
        <w:t>Controlling</w:t>
      </w:r>
      <w:r w:rsidRPr="00D361D1">
        <w:rPr>
          <w:rFonts w:ascii="Bookman Old Style" w:hAnsi="Bookman Old Style" w:cs="Times New Roman"/>
        </w:rPr>
        <w:t>” and “</w:t>
      </w:r>
      <w:r w:rsidRPr="00D361D1">
        <w:rPr>
          <w:rFonts w:ascii="Bookman Old Style" w:hAnsi="Bookman Old Style" w:cs="Times New Roman"/>
          <w:b/>
        </w:rPr>
        <w:t>Controlled by</w:t>
      </w:r>
      <w:r w:rsidRPr="00D361D1">
        <w:rPr>
          <w:rFonts w:ascii="Bookman Old Style" w:hAnsi="Bookman Old Style" w:cs="Times New Roman"/>
        </w:rPr>
        <w:t>” or “</w:t>
      </w:r>
      <w:r w:rsidRPr="00D361D1">
        <w:rPr>
          <w:rFonts w:ascii="Bookman Old Style" w:hAnsi="Bookman Old Style" w:cs="Times New Roman"/>
          <w:b/>
        </w:rPr>
        <w:t>under common Control</w:t>
      </w:r>
      <w:r w:rsidRPr="00D361D1">
        <w:rPr>
          <w:rFonts w:ascii="Bookman Old Style" w:hAnsi="Bookman Old Style" w:cs="Times New Roman"/>
        </w:rPr>
        <w:t>” sha</w:t>
      </w:r>
      <w:r w:rsidR="0087306D" w:rsidRPr="00D361D1">
        <w:rPr>
          <w:rFonts w:ascii="Bookman Old Style" w:hAnsi="Bookman Old Style" w:cs="Times New Roman"/>
        </w:rPr>
        <w:t>ll have corresponding meanings;</w:t>
      </w:r>
    </w:p>
    <w:p w:rsidR="009B3D33" w:rsidRPr="00D361D1" w:rsidRDefault="009B3D33" w:rsidP="000065A2">
      <w:pPr>
        <w:numPr>
          <w:ilvl w:val="1"/>
          <w:numId w:val="20"/>
        </w:numPr>
        <w:tabs>
          <w:tab w:val="left" w:pos="860"/>
        </w:tabs>
        <w:spacing w:after="0"/>
        <w:ind w:left="860" w:hanging="576"/>
        <w:jc w:val="both"/>
        <w:rPr>
          <w:rFonts w:ascii="Bookman Old Style" w:hAnsi="Bookman Old Style" w:cs="Times New Roman"/>
        </w:rPr>
      </w:pPr>
      <w:r w:rsidRPr="00D361D1">
        <w:rPr>
          <w:rFonts w:ascii="Bookman Old Style" w:hAnsi="Bookman Old Style" w:cs="Times New Roman"/>
        </w:rPr>
        <w:t xml:space="preserve">it shall use the same degree of care to protect the Confidential Information as the Recipient uses to protect its own confidential information but no less than a reasonable degree of care to prevent the </w:t>
      </w:r>
      <w:proofErr w:type="spellStart"/>
      <w:r w:rsidRPr="00D361D1">
        <w:rPr>
          <w:rFonts w:ascii="Bookman Old Style" w:hAnsi="Bookman Old Style" w:cs="Times New Roman"/>
        </w:rPr>
        <w:t>unauthorised</w:t>
      </w:r>
      <w:proofErr w:type="spellEnd"/>
      <w:r w:rsidRPr="00D361D1">
        <w:rPr>
          <w:rFonts w:ascii="Bookman Old Style" w:hAnsi="Bookman Old Style" w:cs="Times New Roman"/>
        </w:rPr>
        <w:t xml:space="preserve"> access, use, dissemination, copying, theft and/or republication of the Confidential Information;</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20"/>
        </w:numPr>
        <w:tabs>
          <w:tab w:val="left" w:pos="860"/>
        </w:tabs>
        <w:spacing w:after="0"/>
        <w:ind w:left="860" w:right="20" w:hanging="576"/>
        <w:jc w:val="both"/>
        <w:rPr>
          <w:rFonts w:ascii="Bookman Old Style" w:hAnsi="Bookman Old Style" w:cs="Times New Roman"/>
        </w:rPr>
      </w:pPr>
      <w:r w:rsidRPr="00D361D1">
        <w:rPr>
          <w:rFonts w:ascii="Bookman Old Style" w:hAnsi="Bookman Old Style" w:cs="Times New Roman"/>
        </w:rPr>
        <w:t>it shall at no time, discuss with any person, the Confidential Information or any other matter in connection with, or arising out of, the discussions or negotiations in relation to the Purpose (other than to the extent permitted hereunder);</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20"/>
        </w:numPr>
        <w:tabs>
          <w:tab w:val="left" w:pos="860"/>
        </w:tabs>
        <w:spacing w:after="0"/>
        <w:ind w:left="860" w:hanging="576"/>
        <w:jc w:val="both"/>
        <w:rPr>
          <w:rFonts w:ascii="Bookman Old Style" w:hAnsi="Bookman Old Style" w:cs="Times New Roman"/>
        </w:rPr>
      </w:pPr>
      <w:r w:rsidRPr="00D361D1">
        <w:rPr>
          <w:rFonts w:ascii="Bookman Old Style" w:hAnsi="Bookman Old Style" w:cs="Times New Roman"/>
        </w:rPr>
        <w:t>it shall immediately, upon the earlier of (a) the conclusion of the Purpose; or (b) termination of this Agreement as per Clause 10 below; or (c) a notification by the Disclosing Party, surrender and return to the Disclosing Party, all Confidential Information and any notes, memoranda or the like, including any copies or reproductions in its possession, or destroy the same in accordance with the directives of the Disclosing Party, in each case, except to the extent, retention of such Confidential Information is required under applicable law, provided that the Recipient in these cases, shall notify the Disclosing Party of the information that has been retained as a result of such applicable law along with the corresponding details of the applicable law which warranted such retention;</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20"/>
        </w:numPr>
        <w:tabs>
          <w:tab w:val="left" w:pos="860"/>
        </w:tabs>
        <w:spacing w:after="0"/>
        <w:ind w:left="860" w:right="20" w:hanging="576"/>
        <w:jc w:val="both"/>
        <w:rPr>
          <w:rFonts w:ascii="Bookman Old Style" w:hAnsi="Bookman Old Style" w:cs="Times New Roman"/>
        </w:rPr>
      </w:pPr>
      <w:r w:rsidRPr="00D361D1">
        <w:rPr>
          <w:rFonts w:ascii="Bookman Old Style" w:hAnsi="Bookman Old Style" w:cs="Times New Roman"/>
        </w:rPr>
        <w:t>it shall not publish any news release or make any announcements or denial or confirmation in any medium concerning this Agreement or its proposal to prepare/ submit the Resolution Plan or contents of Resolution Plan in any manner nor advertise or publish the same in any medium, without the prior written consent of the Disclosing Party;</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20"/>
        </w:numPr>
        <w:tabs>
          <w:tab w:val="left" w:pos="860"/>
        </w:tabs>
        <w:spacing w:after="0"/>
        <w:ind w:left="860" w:hanging="576"/>
        <w:jc w:val="both"/>
        <w:rPr>
          <w:rFonts w:ascii="Bookman Old Style" w:hAnsi="Bookman Old Style" w:cs="Times New Roman"/>
        </w:rPr>
      </w:pPr>
      <w:r w:rsidRPr="00D361D1">
        <w:rPr>
          <w:rFonts w:ascii="Bookman Old Style" w:hAnsi="Bookman Old Style" w:cs="Times New Roman"/>
        </w:rPr>
        <w:t xml:space="preserve">it shall promptly notify the Disclosing Party of any Confidential Information which has been lost or disclosed or used by any </w:t>
      </w:r>
      <w:proofErr w:type="spellStart"/>
      <w:r w:rsidRPr="00D361D1">
        <w:rPr>
          <w:rFonts w:ascii="Bookman Old Style" w:hAnsi="Bookman Old Style" w:cs="Times New Roman"/>
        </w:rPr>
        <w:t>unauthorised</w:t>
      </w:r>
      <w:proofErr w:type="spellEnd"/>
      <w:r w:rsidRPr="00D361D1">
        <w:rPr>
          <w:rFonts w:ascii="Bookman Old Style" w:hAnsi="Bookman Old Style" w:cs="Times New Roman"/>
        </w:rPr>
        <w:t xml:space="preserve"> third party provided that such notification shall not relieve the Recipient from any liability arising from its breach of this Agreement;</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20"/>
        </w:numPr>
        <w:tabs>
          <w:tab w:val="left" w:pos="860"/>
        </w:tabs>
        <w:spacing w:after="0"/>
        <w:ind w:left="860" w:hanging="576"/>
        <w:jc w:val="both"/>
        <w:rPr>
          <w:rFonts w:ascii="Bookman Old Style" w:hAnsi="Bookman Old Style" w:cs="Times New Roman"/>
        </w:rPr>
      </w:pPr>
      <w:proofErr w:type="gramStart"/>
      <w:r w:rsidRPr="00D361D1">
        <w:rPr>
          <w:rFonts w:ascii="Bookman Old Style" w:hAnsi="Bookman Old Style" w:cs="Times New Roman"/>
        </w:rPr>
        <w:t>it</w:t>
      </w:r>
      <w:proofErr w:type="gramEnd"/>
      <w:r w:rsidRPr="00D361D1">
        <w:rPr>
          <w:rFonts w:ascii="Bookman Old Style" w:hAnsi="Bookman Old Style" w:cs="Times New Roman"/>
        </w:rPr>
        <w:t xml:space="preserve"> shall protect against any </w:t>
      </w:r>
      <w:proofErr w:type="spellStart"/>
      <w:r w:rsidRPr="00D361D1">
        <w:rPr>
          <w:rFonts w:ascii="Bookman Old Style" w:hAnsi="Bookman Old Style" w:cs="Times New Roman"/>
        </w:rPr>
        <w:t>unauthorised</w:t>
      </w:r>
      <w:proofErr w:type="spellEnd"/>
      <w:r w:rsidRPr="00D361D1">
        <w:rPr>
          <w:rFonts w:ascii="Bookman Old Style" w:hAnsi="Bookman Old Style" w:cs="Times New Roman"/>
        </w:rPr>
        <w:t xml:space="preserve"> disclosure or use, any Confidential Information of the Company that it may have access to in any manner.</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The Recipient shall not be liable for disclosure or use of the Confidential Information in the event and to the extent that such Confidential Information:</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21"/>
        </w:numPr>
        <w:tabs>
          <w:tab w:val="left" w:pos="860"/>
        </w:tabs>
        <w:spacing w:after="0"/>
        <w:ind w:left="860" w:right="20" w:hanging="576"/>
        <w:jc w:val="both"/>
        <w:rPr>
          <w:rFonts w:ascii="Bookman Old Style" w:hAnsi="Bookman Old Style" w:cs="Times New Roman"/>
        </w:rPr>
      </w:pPr>
      <w:r w:rsidRPr="00D361D1">
        <w:rPr>
          <w:rFonts w:ascii="Bookman Old Style" w:hAnsi="Bookman Old Style" w:cs="Times New Roman"/>
        </w:rPr>
        <w:t>is or becomes available to the public domain without breach of this Agreement by the Recipient; or</w:t>
      </w:r>
    </w:p>
    <w:p w:rsidR="00F32A26" w:rsidRPr="00D361D1" w:rsidRDefault="00F32A26" w:rsidP="00D361D1">
      <w:pPr>
        <w:tabs>
          <w:tab w:val="left" w:pos="860"/>
        </w:tabs>
        <w:spacing w:after="0"/>
        <w:ind w:left="860"/>
        <w:jc w:val="both"/>
        <w:rPr>
          <w:rFonts w:ascii="Bookman Old Style" w:hAnsi="Bookman Old Style" w:cs="Times New Roman"/>
        </w:rPr>
      </w:pPr>
    </w:p>
    <w:p w:rsidR="009B3D33" w:rsidRPr="00D361D1" w:rsidRDefault="009B3D33" w:rsidP="000065A2">
      <w:pPr>
        <w:numPr>
          <w:ilvl w:val="1"/>
          <w:numId w:val="21"/>
        </w:numPr>
        <w:tabs>
          <w:tab w:val="left" w:pos="860"/>
        </w:tabs>
        <w:spacing w:after="0"/>
        <w:ind w:left="860" w:hanging="576"/>
        <w:jc w:val="both"/>
        <w:rPr>
          <w:rFonts w:ascii="Bookman Old Style" w:hAnsi="Bookman Old Style" w:cs="Times New Roman"/>
        </w:rPr>
      </w:pPr>
      <w:r w:rsidRPr="00D361D1">
        <w:rPr>
          <w:rFonts w:ascii="Bookman Old Style" w:hAnsi="Bookman Old Style" w:cs="Times New Roman"/>
        </w:rPr>
        <w:t>is disclosed with the prior written approval of the Disclosing Party; or</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21"/>
        </w:numPr>
        <w:tabs>
          <w:tab w:val="left" w:pos="860"/>
        </w:tabs>
        <w:spacing w:after="0"/>
        <w:ind w:left="860" w:hanging="576"/>
        <w:jc w:val="both"/>
        <w:rPr>
          <w:rFonts w:ascii="Bookman Old Style" w:hAnsi="Bookman Old Style" w:cs="Times New Roman"/>
        </w:rPr>
      </w:pPr>
      <w:r w:rsidRPr="00D361D1">
        <w:rPr>
          <w:rFonts w:ascii="Bookman Old Style" w:hAnsi="Bookman Old Style" w:cs="Times New Roman"/>
        </w:rPr>
        <w:t>was in the possession of the Recipient prior to its disclosure to them under this Agreement from another source not under any obligation of confidentiality to the provider; or</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1"/>
          <w:numId w:val="21"/>
        </w:numPr>
        <w:tabs>
          <w:tab w:val="left" w:pos="860"/>
        </w:tabs>
        <w:spacing w:after="0"/>
        <w:ind w:left="860" w:hanging="576"/>
        <w:jc w:val="both"/>
        <w:rPr>
          <w:rFonts w:ascii="Bookman Old Style" w:hAnsi="Bookman Old Style" w:cs="Times New Roman"/>
        </w:rPr>
      </w:pPr>
      <w:r w:rsidRPr="00D361D1">
        <w:rPr>
          <w:rFonts w:ascii="Bookman Old Style" w:hAnsi="Bookman Old Style" w:cs="Times New Roman"/>
        </w:rPr>
        <w:t>is disclosed pursuant to any law or a court order or the stock exchange requirement provided that in the event the Recipient is required to make such disclosure pursuant to a court order / stock exchange announcement, then in that case the Recipient shall only disclose the Confidential Information to the extent required and to the extent permissible, promptly notify the Disclosing Party in advance, so that the Disclosing Party has the opportunity to object to such disclosure or discuss the extent of disclosure by the Recipient.</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The Recipient agrees that the Disclosing Party, by the disclosure of the Confidential Information to the Recipient, does not grant, express or implied, any right or license to use the Confidential Information for any purpose other than the Purpose contemplated under this Agreement or vest any intellectual property rights or legal or beneficial interest in the Confidential Information so disclosed to the Recipient.</w:t>
      </w:r>
    </w:p>
    <w:p w:rsidR="009B3D33" w:rsidRPr="00D361D1" w:rsidRDefault="009B3D33" w:rsidP="00D361D1">
      <w:pPr>
        <w:jc w:val="both"/>
        <w:rPr>
          <w:rFonts w:ascii="Bookman Old Style" w:eastAsia="Times New Roman" w:hAnsi="Bookman Old Style" w:cs="Times New Roman"/>
        </w:rPr>
      </w:pPr>
      <w:bookmarkStart w:id="11" w:name="page21"/>
      <w:bookmarkEnd w:id="11"/>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For the avoidance of doubt, nothing in this Agreement shall compel the Disclosing Party to disclose to the Recipient, any or all the Confidential Information requested by the Recipient and the Disclosing Party shall, at all times during the subsistence of this Agreement, reserve the right to determine, in its sole discretion, whether it shall disclose such Confidential Information (in whole or part).</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The Disclosing Party makes no representation, warranty or inducement, whether express or implied, as to the accuracy or completeness of the Confidential Information and shall not be liable to the Recipient for any damage arising in any way out of the use of, or termination of the Recipient’s right to use the Confidential Information. The Disclosing Party has not verified or audited the information and the information so provided is based on books and records available with the Company. The Disclosing Party does not take any responsibility for any decisions made by Recipient based on the information provided. The Recipient shall exercise its own diligence before making any conclusion or decision.</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The Recipient acknowledges that the Confidential Information is valuable to the Disclosing Party and that damages (including, without limitation, all legal fees and expenses on a solicitor and client basis) may not be a sufficient remedy for any breach of its obligations under this Agreement and the Recipient further acknowledges and agrees that the remedies of specific performance or injunctive relief (as appropriate) without the necessity of posting bond, guarantees or other securities, are appropriate remedies for any breach or threatened breach of its obligations under this Agreement, in addition to and without prejudice to, any other remedies available to the Disclosing Party at law or in equity.</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The Recipient shall indemnify and hold harmless the Disclosing Party against all losses, damages and liabilities, including but not limited to all legal fees and expenses, arising from or connected with any breach of this Agreement, including but not limited to any gross negligence or wilful misconduct in respect of the Confidential Information, by the Recipient and/or its Representatives.</w:t>
      </w:r>
    </w:p>
    <w:p w:rsidR="009B3D33" w:rsidRPr="00D361D1" w:rsidRDefault="009B3D33" w:rsidP="00D361D1">
      <w:pPr>
        <w:jc w:val="both"/>
        <w:rPr>
          <w:rFonts w:ascii="Bookman Old Style" w:hAnsi="Bookman Old Style" w:cs="Times New Roman"/>
        </w:rPr>
      </w:pP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The Recipient shall not, without prior written consent of the Disclosing Party, engage any advisor, whether professional, legal or otherwise, where a conflict of interest exists with the Company or the Disclosing Party in relation to the corporate insolvency resolution process of the Company.</w:t>
      </w:r>
    </w:p>
    <w:p w:rsidR="009B3D33" w:rsidRPr="00D361D1" w:rsidRDefault="009B3D33" w:rsidP="00D361D1">
      <w:pPr>
        <w:jc w:val="both"/>
        <w:rPr>
          <w:rFonts w:ascii="Bookman Old Style" w:eastAsia="Times New Roman" w:hAnsi="Bookman Old Style" w:cs="Times New Roman"/>
        </w:rPr>
      </w:pP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This Agreement shall be effective and shall stay in force for a period of three (3) years from the date first stated above. Upon expiry of this Agreement, the confidentiality obligations of the Parties herein shall cease, provided that payment obligations if any that may arise under this Agreement (including under the indemnity Clause 8 above) shall survive the termination of this Agreement.</w:t>
      </w:r>
    </w:p>
    <w:p w:rsidR="009B3D33" w:rsidRPr="00D361D1" w:rsidRDefault="009B3D33" w:rsidP="00D361D1">
      <w:pPr>
        <w:jc w:val="both"/>
        <w:rPr>
          <w:rFonts w:ascii="Bookman Old Style" w:eastAsia="Times New Roman" w:hAnsi="Bookman Old Style" w:cs="Times New Roman"/>
        </w:rPr>
      </w:pPr>
    </w:p>
    <w:p w:rsidR="009B3D33"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All notices and other communications provided for hereunder shall be: (i) in writing; and (ii) hand - delivered, sent through an overnight courier (if for inland delivery) or international courier (if for overseas delivery) to a party hereto or sent by electronic mail, at its address specified below or at such other address as is designated by such party in a written notice to the other parties hereto</w:t>
      </w:r>
    </w:p>
    <w:p w:rsidR="00965879" w:rsidRDefault="00965879" w:rsidP="00965879">
      <w:pPr>
        <w:tabs>
          <w:tab w:val="left" w:pos="280"/>
        </w:tabs>
        <w:spacing w:after="0"/>
        <w:jc w:val="both"/>
        <w:rPr>
          <w:rFonts w:ascii="Bookman Old Style" w:hAnsi="Bookman Old Style" w:cs="Times New Roman"/>
        </w:rPr>
      </w:pPr>
    </w:p>
    <w:p w:rsidR="00965879" w:rsidRDefault="00965879" w:rsidP="00965879">
      <w:pPr>
        <w:tabs>
          <w:tab w:val="left" w:pos="280"/>
        </w:tabs>
        <w:spacing w:after="0"/>
        <w:jc w:val="both"/>
        <w:rPr>
          <w:rFonts w:ascii="Bookman Old Style" w:hAnsi="Bookman Old Style" w:cs="Times New Roman"/>
        </w:rPr>
      </w:pPr>
    </w:p>
    <w:p w:rsidR="00965879" w:rsidRDefault="00965879" w:rsidP="00965879">
      <w:pPr>
        <w:tabs>
          <w:tab w:val="left" w:pos="280"/>
        </w:tabs>
        <w:spacing w:after="0"/>
        <w:jc w:val="both"/>
        <w:rPr>
          <w:rFonts w:ascii="Bookman Old Style" w:hAnsi="Bookman Old Style" w:cs="Times New Roman"/>
        </w:rPr>
      </w:pPr>
    </w:p>
    <w:p w:rsidR="00965879" w:rsidRDefault="00965879" w:rsidP="00965879">
      <w:pPr>
        <w:tabs>
          <w:tab w:val="left" w:pos="280"/>
        </w:tabs>
        <w:spacing w:after="0"/>
        <w:jc w:val="both"/>
        <w:rPr>
          <w:rFonts w:ascii="Bookman Old Style" w:hAnsi="Bookman Old Style" w:cs="Times New Roman"/>
        </w:rPr>
      </w:pPr>
    </w:p>
    <w:p w:rsidR="00965879" w:rsidRDefault="00965879" w:rsidP="00965879">
      <w:pPr>
        <w:tabs>
          <w:tab w:val="left" w:pos="280"/>
        </w:tabs>
        <w:spacing w:after="0"/>
        <w:jc w:val="both"/>
        <w:rPr>
          <w:rFonts w:ascii="Bookman Old Style" w:hAnsi="Bookman Old Style" w:cs="Times New Roman"/>
        </w:rPr>
      </w:pPr>
    </w:p>
    <w:p w:rsidR="00965879" w:rsidRDefault="00965879" w:rsidP="00965879">
      <w:pPr>
        <w:tabs>
          <w:tab w:val="left" w:pos="280"/>
        </w:tabs>
        <w:spacing w:after="0"/>
        <w:jc w:val="both"/>
        <w:rPr>
          <w:rFonts w:ascii="Bookman Old Style" w:hAnsi="Bookman Old Style" w:cs="Times New Roman"/>
        </w:rPr>
      </w:pPr>
    </w:p>
    <w:p w:rsidR="00965879" w:rsidRDefault="00965879" w:rsidP="00965879">
      <w:pPr>
        <w:tabs>
          <w:tab w:val="left" w:pos="280"/>
        </w:tabs>
        <w:spacing w:after="0"/>
        <w:jc w:val="both"/>
        <w:rPr>
          <w:rFonts w:ascii="Bookman Old Style" w:hAnsi="Bookman Old Style" w:cs="Times New Roman"/>
        </w:rPr>
      </w:pPr>
    </w:p>
    <w:p w:rsidR="003A4E1C" w:rsidRPr="00D361D1" w:rsidRDefault="002D47F0" w:rsidP="00D361D1">
      <w:pPr>
        <w:tabs>
          <w:tab w:val="left" w:pos="280"/>
        </w:tabs>
        <w:spacing w:after="0"/>
        <w:ind w:left="280"/>
        <w:jc w:val="both"/>
        <w:rPr>
          <w:rFonts w:ascii="Bookman Old Style" w:hAnsi="Bookman Old Style" w:cs="Times New Roman"/>
        </w:rPr>
      </w:pPr>
      <w:bookmarkStart w:id="12" w:name="page22"/>
      <w:bookmarkEnd w:id="12"/>
      <w:proofErr w:type="spellStart"/>
      <w:r>
        <w:rPr>
          <w:rFonts w:ascii="Bookman Old Style" w:hAnsi="Bookman Old Style" w:cs="Times New Roman"/>
        </w:rPr>
        <w:t>sss</w:t>
      </w:r>
      <w:r w:rsidR="003A4E1C" w:rsidRPr="00D361D1">
        <w:rPr>
          <w:rFonts w:ascii="Bookman Old Style" w:hAnsi="Bookman Old Style" w:cs="Times New Roman"/>
        </w:rPr>
        <w:t>All</w:t>
      </w:r>
      <w:proofErr w:type="spellEnd"/>
      <w:r w:rsidR="003A4E1C" w:rsidRPr="00D361D1">
        <w:rPr>
          <w:rFonts w:ascii="Bookman Old Style" w:hAnsi="Bookman Old Style" w:cs="Times New Roman"/>
        </w:rPr>
        <w:t xml:space="preserve"> such notices and communications shall be effective: (i) if hand-delivered, when delivered; (ii) if sent by courier, (a) one (1) business day after its deposit with an overnight courier if for inland delivery; and (b) 5 (five) calendar days after it deposit with an international courier if for an overseas delivery; and (c) if sent by registered letter, when the registered letter would, in the ordinary course of post, be delivered whether actually delivered or not; and (iii) if sent by electronic mail, when actually received in readable form.</w:t>
      </w:r>
    </w:p>
    <w:p w:rsidR="003A4E1C" w:rsidRPr="00D361D1" w:rsidRDefault="003A4E1C" w:rsidP="00D361D1">
      <w:pPr>
        <w:tabs>
          <w:tab w:val="left" w:pos="280"/>
        </w:tabs>
        <w:spacing w:after="0"/>
        <w:jc w:val="both"/>
        <w:rPr>
          <w:rFonts w:ascii="Bookman Old Style" w:hAnsi="Bookman Old Style" w:cs="Times New Roman"/>
        </w:rPr>
      </w:pPr>
    </w:p>
    <w:p w:rsidR="00500F96" w:rsidRPr="00D361D1" w:rsidRDefault="00500F96"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If any provision of this Agreement is invalid or illegal, then such provision shall be deemed automatically adjusted to conform to the requirements for validity or legality and as so adjusted, shall be deemed a provision of this Agreement as though originally included. If the provision invalidated is of such a nature that it cannot be so adjusted, the provision shall be deemed deleted from this Agreement as though the provision had never been included, in either case, the remaining provisions of this Agreement shall remain in full force and effect.</w:t>
      </w:r>
    </w:p>
    <w:p w:rsidR="00500F96" w:rsidRPr="00D361D1" w:rsidRDefault="00500F96" w:rsidP="00D361D1">
      <w:pPr>
        <w:jc w:val="both"/>
        <w:rPr>
          <w:rFonts w:ascii="Bookman Old Style" w:eastAsia="Times New Roman" w:hAnsi="Bookman Old Style" w:cs="Times New Roman"/>
        </w:rPr>
      </w:pPr>
    </w:p>
    <w:p w:rsidR="00500F96" w:rsidRPr="00D361D1" w:rsidRDefault="00500F96"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 xml:space="preserve">No amendments, changes or modifications of any provision of this Agreement shall be valid unless made by a written instrument signed by a duly </w:t>
      </w:r>
      <w:proofErr w:type="spellStart"/>
      <w:r w:rsidRPr="00D361D1">
        <w:rPr>
          <w:rFonts w:ascii="Bookman Old Style" w:hAnsi="Bookman Old Style" w:cs="Times New Roman"/>
        </w:rPr>
        <w:t>authorised</w:t>
      </w:r>
      <w:proofErr w:type="spellEnd"/>
      <w:r w:rsidRPr="00D361D1">
        <w:rPr>
          <w:rFonts w:ascii="Bookman Old Style" w:hAnsi="Bookman Old Style" w:cs="Times New Roman"/>
        </w:rPr>
        <w:t xml:space="preserve"> representative of each of the Parties.</w:t>
      </w:r>
    </w:p>
    <w:p w:rsidR="00500F96" w:rsidRPr="00D361D1" w:rsidRDefault="00500F96" w:rsidP="00D361D1">
      <w:pPr>
        <w:jc w:val="both"/>
        <w:rPr>
          <w:rFonts w:ascii="Bookman Old Style" w:eastAsia="Times New Roman" w:hAnsi="Bookman Old Style" w:cs="Times New Roman"/>
        </w:rPr>
      </w:pP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No failure or delay by any Party in exercising any right, power or privilege hereunder will operate as a waiver thereof, nor will any single or partial exercise thereof preclude any other exercise thereof or the exercise of any other right, power or privilege hereunder.</w:t>
      </w:r>
    </w:p>
    <w:p w:rsidR="009B3D33" w:rsidRPr="00D361D1" w:rsidRDefault="009B3D33" w:rsidP="00D361D1">
      <w:pPr>
        <w:jc w:val="both"/>
        <w:rPr>
          <w:rFonts w:ascii="Bookman Old Style" w:eastAsia="Times New Roman" w:hAnsi="Bookman Old Style" w:cs="Times New Roman"/>
        </w:rPr>
      </w:pP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Neither Party may assign or transfer its rights or obligations contained in this Agreement or any interest therein without the prior written consent of the other Party.</w:t>
      </w:r>
    </w:p>
    <w:p w:rsidR="009B3D33" w:rsidRPr="00A36669" w:rsidRDefault="009B3D33" w:rsidP="00D361D1">
      <w:pPr>
        <w:jc w:val="both"/>
        <w:rPr>
          <w:rFonts w:ascii="Bookman Old Style" w:hAnsi="Bookman Old Style" w:cs="Times New Roman"/>
        </w:rPr>
      </w:pP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 xml:space="preserve">This Agreement shall be governed by and construed in all respects according to the laws of the India and, the Parties hereto agree to submit to the exclusive jurisdiction of the courts of </w:t>
      </w:r>
      <w:r w:rsidR="00A36669">
        <w:rPr>
          <w:rFonts w:ascii="Bookman Old Style" w:hAnsi="Bookman Old Style" w:cs="Times New Roman"/>
        </w:rPr>
        <w:t>India.</w:t>
      </w:r>
    </w:p>
    <w:p w:rsidR="009B3D33" w:rsidRPr="00D361D1" w:rsidRDefault="00050ED8" w:rsidP="00D361D1">
      <w:pPr>
        <w:jc w:val="both"/>
        <w:rPr>
          <w:rFonts w:ascii="Bookman Old Style" w:hAnsi="Bookman Old Style" w:cs="Times New Roman"/>
        </w:rPr>
      </w:pPr>
      <w:r w:rsidRPr="00D361D1">
        <w:rPr>
          <w:rFonts w:ascii="Bookman Old Style" w:hAnsi="Bookman Old Style" w:cs="Times New Roman"/>
        </w:rPr>
        <w:tab/>
      </w: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This Agreement comprises the full and complete agreement of the Parties hereto as at the date hereof with respect to the disclosure of Confidential Information and supersedes and cancels all prior communications, understandings and agreements, if any, between the Parties hereto, whether written or oral, expressed or implied.</w:t>
      </w:r>
    </w:p>
    <w:p w:rsidR="009B3D33" w:rsidRPr="00D361D1" w:rsidRDefault="009B3D33" w:rsidP="00D361D1">
      <w:pPr>
        <w:jc w:val="both"/>
        <w:rPr>
          <w:rFonts w:ascii="Bookman Old Style" w:eastAsia="Times New Roman" w:hAnsi="Bookman Old Style" w:cs="Times New Roman"/>
        </w:rPr>
      </w:pP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The Disclosing Party acknowledges that, in the ordinary course of business, the Recipient may be engaged through separate platforms in the origination of loans (including the provision of debt financing for transactions similar to the transactions contemplated herein) and syndicated bank debt, and nothing in this Agreement shall restrict such activities of such other platforms, provided that none of the Confidential Information is used or disclosed in connection therewith and such transactions are not in contravention of the Code or with the corporate insolvency resolution process of the Company.</w:t>
      </w:r>
    </w:p>
    <w:p w:rsidR="009B3D33" w:rsidRPr="00D361D1" w:rsidRDefault="009B3D33" w:rsidP="00D361D1">
      <w:pPr>
        <w:jc w:val="both"/>
        <w:rPr>
          <w:rFonts w:ascii="Bookman Old Style" w:eastAsia="Times New Roman" w:hAnsi="Bookman Old Style" w:cs="Times New Roman"/>
        </w:rPr>
      </w:pPr>
    </w:p>
    <w:p w:rsidR="009B3D33" w:rsidRPr="00D361D1" w:rsidRDefault="009B3D33" w:rsidP="000065A2">
      <w:pPr>
        <w:numPr>
          <w:ilvl w:val="0"/>
          <w:numId w:val="19"/>
        </w:numPr>
        <w:tabs>
          <w:tab w:val="left" w:pos="280"/>
        </w:tabs>
        <w:spacing w:after="0"/>
        <w:ind w:left="280" w:hanging="280"/>
        <w:jc w:val="both"/>
        <w:rPr>
          <w:rFonts w:ascii="Bookman Old Style" w:hAnsi="Bookman Old Style" w:cs="Times New Roman"/>
        </w:rPr>
      </w:pPr>
      <w:r w:rsidRPr="00D361D1">
        <w:rPr>
          <w:rFonts w:ascii="Bookman Old Style" w:hAnsi="Bookman Old Style" w:cs="Times New Roman"/>
        </w:rPr>
        <w:t>This Agreement may be executed in counterparts, each of which when taken together shall constitute one and the same instrument.</w:t>
      </w:r>
    </w:p>
    <w:p w:rsidR="00CE6F57" w:rsidRPr="00D361D1" w:rsidRDefault="00CE6F57" w:rsidP="00D361D1">
      <w:pPr>
        <w:jc w:val="both"/>
        <w:rPr>
          <w:rFonts w:ascii="Bookman Old Style" w:hAnsi="Bookman Old Style" w:cs="Times New Roman"/>
          <w:b/>
        </w:rPr>
      </w:pPr>
      <w:bookmarkStart w:id="13" w:name="page23"/>
      <w:bookmarkEnd w:id="13"/>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b/>
        </w:rPr>
        <w:t>IN WITNESS WHEREOF</w:t>
      </w:r>
      <w:r w:rsidRPr="00D361D1">
        <w:rPr>
          <w:rFonts w:ascii="Bookman Old Style" w:hAnsi="Bookman Old Style" w:cs="Times New Roman"/>
        </w:rPr>
        <w:t xml:space="preserve">, the Parties hereto have caused their duly </w:t>
      </w:r>
      <w:proofErr w:type="spellStart"/>
      <w:r w:rsidRPr="00D361D1">
        <w:rPr>
          <w:rFonts w:ascii="Bookman Old Style" w:hAnsi="Bookman Old Style" w:cs="Times New Roman"/>
        </w:rPr>
        <w:t>authorised</w:t>
      </w:r>
      <w:proofErr w:type="spellEnd"/>
      <w:r w:rsidRPr="00D361D1">
        <w:rPr>
          <w:rFonts w:ascii="Bookman Old Style" w:hAnsi="Bookman Old Style" w:cs="Times New Roman"/>
        </w:rPr>
        <w:t xml:space="preserve"> representatives to set their</w:t>
      </w:r>
      <w:r w:rsidR="000375C2">
        <w:rPr>
          <w:rFonts w:ascii="Bookman Old Style" w:hAnsi="Bookman Old Style" w:cs="Times New Roman"/>
        </w:rPr>
        <w:t xml:space="preserve"> </w:t>
      </w:r>
      <w:r w:rsidRPr="00D361D1">
        <w:rPr>
          <w:rFonts w:ascii="Bookman Old Style" w:hAnsi="Bookman Old Style" w:cs="Times New Roman"/>
        </w:rPr>
        <w:t>hands the day and year first above written.</w:t>
      </w:r>
    </w:p>
    <w:p w:rsidR="009B3D33" w:rsidRPr="00D361D1" w:rsidRDefault="009B3D33" w:rsidP="00D361D1">
      <w:pPr>
        <w:jc w:val="both"/>
        <w:rPr>
          <w:rFonts w:ascii="Bookman Old Style" w:eastAsia="Times New Roman" w:hAnsi="Bookman Old Style" w:cs="Times New Roman"/>
        </w:rPr>
      </w:pP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Signed by/</w:t>
      </w:r>
    </w:p>
    <w:p w:rsidR="009B3D33" w:rsidRPr="00D361D1" w:rsidRDefault="009B3D33" w:rsidP="00D361D1">
      <w:pPr>
        <w:jc w:val="both"/>
        <w:rPr>
          <w:rFonts w:ascii="Bookman Old Style" w:hAnsi="Bookman Old Style" w:cs="Times New Roman"/>
        </w:rPr>
      </w:pPr>
      <w:proofErr w:type="gramStart"/>
      <w:r w:rsidRPr="00D361D1">
        <w:rPr>
          <w:rFonts w:ascii="Bookman Old Style" w:hAnsi="Bookman Old Style" w:cs="Times New Roman"/>
        </w:rPr>
        <w:t>for</w:t>
      </w:r>
      <w:proofErr w:type="gramEnd"/>
      <w:r w:rsidRPr="00D361D1">
        <w:rPr>
          <w:rFonts w:ascii="Bookman Old Style" w:hAnsi="Bookman Old Style" w:cs="Times New Roman"/>
        </w:rPr>
        <w:t xml:space="preserve"> and on behalf of</w:t>
      </w:r>
    </w:p>
    <w:p w:rsidR="009B3D33" w:rsidRPr="00D361D1" w:rsidRDefault="00721597" w:rsidP="00D361D1">
      <w:pPr>
        <w:jc w:val="both"/>
        <w:rPr>
          <w:rFonts w:ascii="Bookman Old Style" w:hAnsi="Bookman Old Style" w:cs="Times New Roman"/>
        </w:rPr>
      </w:pPr>
      <w:proofErr w:type="gramStart"/>
      <w:r w:rsidRPr="00D361D1">
        <w:rPr>
          <w:rFonts w:ascii="Bookman Old Style" w:hAnsi="Bookman Old Style" w:cs="Times New Roman"/>
        </w:rPr>
        <w:t>the</w:t>
      </w:r>
      <w:proofErr w:type="gramEnd"/>
      <w:r w:rsidRPr="00D361D1">
        <w:rPr>
          <w:rFonts w:ascii="Bookman Old Style" w:hAnsi="Bookman Old Style" w:cs="Times New Roman"/>
        </w:rPr>
        <w:t xml:space="preserve"> Disclosing Party/RP</w:t>
      </w: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__________________________</w:t>
      </w: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Name:</w:t>
      </w:r>
    </w:p>
    <w:p w:rsidR="009B3D33" w:rsidRPr="00D361D1" w:rsidRDefault="009B3D33" w:rsidP="00D361D1">
      <w:pPr>
        <w:jc w:val="both"/>
        <w:rPr>
          <w:rFonts w:ascii="Bookman Old Style" w:eastAsia="Times New Roman" w:hAnsi="Bookman Old Style" w:cs="Times New Roman"/>
        </w:rPr>
      </w:pP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Designation:</w:t>
      </w:r>
    </w:p>
    <w:p w:rsidR="009B3D33" w:rsidRPr="00D361D1" w:rsidRDefault="009B3D33" w:rsidP="00D361D1">
      <w:pPr>
        <w:jc w:val="both"/>
        <w:rPr>
          <w:rFonts w:ascii="Bookman Old Style" w:eastAsia="Times New Roman" w:hAnsi="Bookman Old Style" w:cs="Times New Roman"/>
        </w:rPr>
      </w:pPr>
    </w:p>
    <w:p w:rsidR="009B3D33" w:rsidRPr="00D361D1" w:rsidRDefault="001E4FFC" w:rsidP="00D361D1">
      <w:pPr>
        <w:jc w:val="both"/>
        <w:rPr>
          <w:rFonts w:ascii="Bookman Old Style" w:hAnsi="Bookman Old Style" w:cs="Times New Roman"/>
        </w:rPr>
      </w:pPr>
      <w:proofErr w:type="gramStart"/>
      <w:r w:rsidRPr="00D361D1">
        <w:rPr>
          <w:rFonts w:ascii="Bookman Old Style" w:hAnsi="Bookman Old Style" w:cs="Times New Roman"/>
        </w:rPr>
        <w:t>in</w:t>
      </w:r>
      <w:proofErr w:type="gramEnd"/>
      <w:r w:rsidRPr="00D361D1">
        <w:rPr>
          <w:rFonts w:ascii="Bookman Old Style" w:hAnsi="Bookman Old Style" w:cs="Times New Roman"/>
        </w:rPr>
        <w:t xml:space="preserve"> the presence of</w:t>
      </w: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__________________________</w:t>
      </w: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Name:</w:t>
      </w: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Designation:</w:t>
      </w:r>
    </w:p>
    <w:p w:rsidR="009B3D33" w:rsidRPr="00D361D1" w:rsidRDefault="009B3D33" w:rsidP="00D361D1">
      <w:pPr>
        <w:jc w:val="both"/>
        <w:rPr>
          <w:rFonts w:ascii="Bookman Old Style" w:eastAsia="Times New Roman" w:hAnsi="Bookman Old Style" w:cs="Times New Roman"/>
        </w:rPr>
      </w:pP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Signed by</w:t>
      </w:r>
    </w:p>
    <w:p w:rsidR="009B3D33" w:rsidRPr="00D361D1" w:rsidRDefault="009B3D33" w:rsidP="00D361D1">
      <w:pPr>
        <w:jc w:val="both"/>
        <w:rPr>
          <w:rFonts w:ascii="Bookman Old Style" w:hAnsi="Bookman Old Style" w:cs="Times New Roman"/>
        </w:rPr>
      </w:pPr>
      <w:proofErr w:type="gramStart"/>
      <w:r w:rsidRPr="00D361D1">
        <w:rPr>
          <w:rFonts w:ascii="Bookman Old Style" w:hAnsi="Bookman Old Style" w:cs="Times New Roman"/>
        </w:rPr>
        <w:t>for</w:t>
      </w:r>
      <w:proofErr w:type="gramEnd"/>
      <w:r w:rsidRPr="00D361D1">
        <w:rPr>
          <w:rFonts w:ascii="Bookman Old Style" w:hAnsi="Bookman Old Style" w:cs="Times New Roman"/>
        </w:rPr>
        <w:t xml:space="preserve"> and on behalf of</w:t>
      </w:r>
    </w:p>
    <w:p w:rsidR="009B3D33" w:rsidRPr="00D361D1" w:rsidRDefault="009B3D33" w:rsidP="00D361D1">
      <w:pPr>
        <w:jc w:val="both"/>
        <w:rPr>
          <w:rFonts w:ascii="Bookman Old Style" w:hAnsi="Bookman Old Style" w:cs="Times New Roman"/>
        </w:rPr>
      </w:pPr>
      <w:proofErr w:type="gramStart"/>
      <w:r w:rsidRPr="00D361D1">
        <w:rPr>
          <w:rFonts w:ascii="Bookman Old Style" w:hAnsi="Bookman Old Style" w:cs="Times New Roman"/>
        </w:rPr>
        <w:t>the</w:t>
      </w:r>
      <w:proofErr w:type="gramEnd"/>
      <w:r w:rsidRPr="00D361D1">
        <w:rPr>
          <w:rFonts w:ascii="Bookman Old Style" w:hAnsi="Bookman Old Style" w:cs="Times New Roman"/>
        </w:rPr>
        <w:t xml:space="preserve"> Recipient/Resolution Applica</w:t>
      </w:r>
      <w:r w:rsidR="001E4FFC" w:rsidRPr="00D361D1">
        <w:rPr>
          <w:rFonts w:ascii="Bookman Old Style" w:hAnsi="Bookman Old Style" w:cs="Times New Roman"/>
        </w:rPr>
        <w:t>nt</w:t>
      </w: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______________________________</w:t>
      </w: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Name:</w:t>
      </w:r>
    </w:p>
    <w:p w:rsidR="009B3D33" w:rsidRPr="00D361D1" w:rsidRDefault="00E334BE" w:rsidP="00D361D1">
      <w:pPr>
        <w:jc w:val="both"/>
        <w:rPr>
          <w:rFonts w:ascii="Bookman Old Style" w:hAnsi="Bookman Old Style" w:cs="Times New Roman"/>
        </w:rPr>
      </w:pPr>
      <w:r w:rsidRPr="00D361D1">
        <w:rPr>
          <w:rFonts w:ascii="Bookman Old Style" w:hAnsi="Bookman Old Style" w:cs="Times New Roman"/>
        </w:rPr>
        <w:t>Designation:</w:t>
      </w:r>
    </w:p>
    <w:p w:rsidR="009B3D33" w:rsidRPr="00D361D1" w:rsidRDefault="009B3D33" w:rsidP="00D361D1">
      <w:pPr>
        <w:jc w:val="both"/>
        <w:rPr>
          <w:rFonts w:ascii="Bookman Old Style" w:hAnsi="Bookman Old Style" w:cs="Times New Roman"/>
        </w:rPr>
      </w:pPr>
      <w:proofErr w:type="gramStart"/>
      <w:r w:rsidRPr="00D361D1">
        <w:rPr>
          <w:rFonts w:ascii="Bookman Old Style" w:hAnsi="Bookman Old Style" w:cs="Times New Roman"/>
        </w:rPr>
        <w:t>in</w:t>
      </w:r>
      <w:proofErr w:type="gramEnd"/>
      <w:r w:rsidRPr="00D361D1">
        <w:rPr>
          <w:rFonts w:ascii="Bookman Old Style" w:hAnsi="Bookman Old Style" w:cs="Times New Roman"/>
        </w:rPr>
        <w:t xml:space="preserve"> the presence of</w:t>
      </w: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__________________________</w:t>
      </w:r>
    </w:p>
    <w:p w:rsidR="009B3D33" w:rsidRPr="00D361D1" w:rsidRDefault="009B3D33" w:rsidP="00D361D1">
      <w:pPr>
        <w:jc w:val="both"/>
        <w:rPr>
          <w:rFonts w:ascii="Bookman Old Style" w:hAnsi="Bookman Old Style" w:cs="Times New Roman"/>
        </w:rPr>
      </w:pPr>
      <w:r w:rsidRPr="00D361D1">
        <w:rPr>
          <w:rFonts w:ascii="Bookman Old Style" w:hAnsi="Bookman Old Style" w:cs="Times New Roman"/>
        </w:rPr>
        <w:t>Name:</w:t>
      </w:r>
    </w:p>
    <w:p w:rsidR="003C17F5" w:rsidRPr="00D361D1" w:rsidRDefault="000811BD" w:rsidP="00D361D1">
      <w:pPr>
        <w:jc w:val="both"/>
        <w:rPr>
          <w:rFonts w:ascii="Bookman Old Style" w:hAnsi="Bookman Old Style" w:cs="Times New Roman"/>
        </w:rPr>
      </w:pPr>
      <w:r w:rsidRPr="00D361D1">
        <w:rPr>
          <w:rFonts w:ascii="Bookman Old Style" w:hAnsi="Bookman Old Style" w:cs="Times New Roman"/>
        </w:rPr>
        <w:t>Designation</w:t>
      </w:r>
      <w:r w:rsidR="009B3D33" w:rsidRPr="00D361D1">
        <w:rPr>
          <w:rFonts w:ascii="Bookman Old Style" w:hAnsi="Bookman Old Style" w:cs="Times New Roman"/>
        </w:rPr>
        <w:t>:</w:t>
      </w:r>
    </w:p>
    <w:sectPr w:rsidR="003C17F5" w:rsidRPr="00D361D1" w:rsidSect="00AF273E">
      <w:pgSz w:w="12240" w:h="15840"/>
      <w:pgMar w:top="1440" w:right="1440" w:bottom="117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9F9" w:rsidRDefault="004219F9" w:rsidP="00D51994">
      <w:pPr>
        <w:spacing w:after="0" w:line="240" w:lineRule="auto"/>
      </w:pPr>
      <w:r>
        <w:separator/>
      </w:r>
    </w:p>
  </w:endnote>
  <w:endnote w:type="continuationSeparator" w:id="0">
    <w:p w:rsidR="004219F9" w:rsidRDefault="004219F9" w:rsidP="00D5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9F9" w:rsidRDefault="004219F9" w:rsidP="00D51994">
      <w:pPr>
        <w:spacing w:after="0" w:line="240" w:lineRule="auto"/>
      </w:pPr>
      <w:r>
        <w:separator/>
      </w:r>
    </w:p>
  </w:footnote>
  <w:footnote w:type="continuationSeparator" w:id="0">
    <w:p w:rsidR="004219F9" w:rsidRDefault="004219F9" w:rsidP="00D51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AA" w:rsidRDefault="00C17FAA" w:rsidP="00572B57">
    <w:pPr>
      <w:pStyle w:val="Header"/>
      <w:tabs>
        <w:tab w:val="left" w:pos="1320"/>
        <w:tab w:val="right" w:pos="9020"/>
      </w:tabs>
      <w:jc w:val="both"/>
      <w:rPr>
        <w:noProof/>
      </w:rPr>
    </w:pPr>
  </w:p>
  <w:p w:rsidR="00C17FAA" w:rsidRDefault="00C17FAA" w:rsidP="00572B57">
    <w:pPr>
      <w:pStyle w:val="Header"/>
      <w:tabs>
        <w:tab w:val="left" w:pos="1320"/>
        <w:tab w:val="right" w:pos="9020"/>
      </w:tabs>
      <w:jc w:val="both"/>
      <w:rPr>
        <w:noProof/>
      </w:rPr>
    </w:pPr>
  </w:p>
  <w:p w:rsidR="00C17FAA" w:rsidRDefault="00C17FAA" w:rsidP="00572B57">
    <w:pPr>
      <w:pStyle w:val="Header"/>
      <w:tabs>
        <w:tab w:val="left" w:pos="1320"/>
        <w:tab w:val="right" w:pos="9020"/>
      </w:tabs>
      <w:jc w:val="both"/>
    </w:pPr>
    <w:r>
      <w:rPr>
        <w:noProof/>
      </w:rPr>
      <w:t xml:space="preserve">                                                                                                                                                  </w:t>
    </w:r>
    <w:r w:rsidRPr="00EF0C1E">
      <w:rPr>
        <w:noProof/>
      </w:rPr>
      <w:drawing>
        <wp:inline distT="0" distB="0" distL="0" distR="0">
          <wp:extent cx="1085850" cy="647333"/>
          <wp:effectExtent l="0" t="0" r="0" b="0"/>
          <wp:docPr id="4" name="Picture 2" descr="C:\Users\Rohit\Desktop\a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Rohit\Desktop\aa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0362" cy="66790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436C612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628C895C"/>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33AB10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2443A8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2D1D5AE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189A769A"/>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2"/>
    <w:multiLevelType w:val="hybridMultilevel"/>
    <w:tmpl w:val="FA52DE8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5"/>
    <w:multiLevelType w:val="hybridMultilevel"/>
    <w:tmpl w:val="3A95F87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6"/>
    <w:multiLevelType w:val="hybridMultilevel"/>
    <w:tmpl w:val="08138640"/>
    <w:lvl w:ilvl="0" w:tplc="FFFFFFFF">
      <w:start w:val="1"/>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7"/>
    <w:multiLevelType w:val="hybridMultilevel"/>
    <w:tmpl w:val="1E7FF52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8"/>
    <w:multiLevelType w:val="hybridMultilevel"/>
    <w:tmpl w:val="7C3DBD3C"/>
    <w:lvl w:ilvl="0" w:tplc="FFFFFFFF">
      <w:start w:val="5"/>
      <w:numFmt w:val="decimal"/>
      <w:lvlText w:val="%1."/>
      <w:lvlJc w:val="left"/>
    </w:lvl>
    <w:lvl w:ilvl="1" w:tplc="FFFFFFFF">
      <w:start w:val="3"/>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9"/>
    <w:multiLevelType w:val="hybridMultilevel"/>
    <w:tmpl w:val="737B8DDC"/>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A"/>
    <w:multiLevelType w:val="hybridMultilevel"/>
    <w:tmpl w:val="6CEAF08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B"/>
    <w:multiLevelType w:val="hybridMultilevel"/>
    <w:tmpl w:val="22221A7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C"/>
    <w:multiLevelType w:val="hybridMultilevel"/>
    <w:tmpl w:val="4516DD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D"/>
    <w:multiLevelType w:val="hybridMultilevel"/>
    <w:tmpl w:val="3006C83E"/>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E"/>
    <w:multiLevelType w:val="hybridMultilevel"/>
    <w:tmpl w:val="614FD4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F"/>
    <w:multiLevelType w:val="hybridMultilevel"/>
    <w:tmpl w:val="419AC24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0"/>
    <w:multiLevelType w:val="hybridMultilevel"/>
    <w:tmpl w:val="5577F8E0"/>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1"/>
    <w:multiLevelType w:val="hybridMultilevel"/>
    <w:tmpl w:val="440BADFC"/>
    <w:lvl w:ilvl="0" w:tplc="FFFFFFFF">
      <w:start w:val="1"/>
      <w:numFmt w:val="decimal"/>
      <w:lvlText w:val="%1"/>
      <w:lvlJc w:val="left"/>
    </w:lvl>
    <w:lvl w:ilvl="1" w:tplc="FFFFFFFF">
      <w:start w:val="5"/>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2"/>
    <w:multiLevelType w:val="hybridMultilevel"/>
    <w:tmpl w:val="05072366"/>
    <w:lvl w:ilvl="0" w:tplc="FFFFFFFF">
      <w:start w:val="3"/>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C4B56E2"/>
    <w:multiLevelType w:val="hybridMultilevel"/>
    <w:tmpl w:val="D4C626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415BF7"/>
    <w:multiLevelType w:val="hybridMultilevel"/>
    <w:tmpl w:val="9FCAB7B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CE03BB"/>
    <w:multiLevelType w:val="hybridMultilevel"/>
    <w:tmpl w:val="B1C6AC10"/>
    <w:lvl w:ilvl="0" w:tplc="04090017">
      <w:start w:val="1"/>
      <w:numFmt w:val="low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7">
    <w:nsid w:val="69453DAA"/>
    <w:multiLevelType w:val="hybridMultilevel"/>
    <w:tmpl w:val="5448DAE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3"/>
    </w:lvlOverride>
    <w:lvlOverride w:ilvl="1"/>
    <w:lvlOverride w:ilvl="2"/>
    <w:lvlOverride w:ilvl="3"/>
    <w:lvlOverride w:ilvl="4"/>
    <w:lvlOverride w:ilvl="5"/>
    <w:lvlOverride w:ilvl="6"/>
    <w:lvlOverride w:ilvl="7"/>
    <w:lvlOverride w:ilvl="8"/>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25"/>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673ECA"/>
    <w:rsid w:val="000065A2"/>
    <w:rsid w:val="00007A0E"/>
    <w:rsid w:val="00023BC0"/>
    <w:rsid w:val="000245EF"/>
    <w:rsid w:val="00027569"/>
    <w:rsid w:val="000277B7"/>
    <w:rsid w:val="00032DE0"/>
    <w:rsid w:val="0003409E"/>
    <w:rsid w:val="00037527"/>
    <w:rsid w:val="000375C2"/>
    <w:rsid w:val="0004085E"/>
    <w:rsid w:val="0005023D"/>
    <w:rsid w:val="00050ED8"/>
    <w:rsid w:val="000546C6"/>
    <w:rsid w:val="00054E7C"/>
    <w:rsid w:val="000553BB"/>
    <w:rsid w:val="000561F0"/>
    <w:rsid w:val="00057B7E"/>
    <w:rsid w:val="00057C50"/>
    <w:rsid w:val="00063D37"/>
    <w:rsid w:val="000729A5"/>
    <w:rsid w:val="00073640"/>
    <w:rsid w:val="0007618B"/>
    <w:rsid w:val="000768C5"/>
    <w:rsid w:val="00077546"/>
    <w:rsid w:val="000811BD"/>
    <w:rsid w:val="000844C3"/>
    <w:rsid w:val="00084B1C"/>
    <w:rsid w:val="0008633E"/>
    <w:rsid w:val="00093BDD"/>
    <w:rsid w:val="00095358"/>
    <w:rsid w:val="000A5577"/>
    <w:rsid w:val="000B236C"/>
    <w:rsid w:val="000B2DEA"/>
    <w:rsid w:val="000B33BD"/>
    <w:rsid w:val="000B5428"/>
    <w:rsid w:val="000C0182"/>
    <w:rsid w:val="000C3A3E"/>
    <w:rsid w:val="000C7864"/>
    <w:rsid w:val="000D2194"/>
    <w:rsid w:val="000D347B"/>
    <w:rsid w:val="000D452D"/>
    <w:rsid w:val="000D6EBB"/>
    <w:rsid w:val="000E1B47"/>
    <w:rsid w:val="000E2F59"/>
    <w:rsid w:val="000E5C7F"/>
    <w:rsid w:val="000F2834"/>
    <w:rsid w:val="000F2A43"/>
    <w:rsid w:val="000F2F63"/>
    <w:rsid w:val="000F33C5"/>
    <w:rsid w:val="001050BF"/>
    <w:rsid w:val="00106AFA"/>
    <w:rsid w:val="0010762C"/>
    <w:rsid w:val="0012104D"/>
    <w:rsid w:val="001224F1"/>
    <w:rsid w:val="00122913"/>
    <w:rsid w:val="00122B27"/>
    <w:rsid w:val="001236D6"/>
    <w:rsid w:val="00123E50"/>
    <w:rsid w:val="00123F3E"/>
    <w:rsid w:val="00127C9D"/>
    <w:rsid w:val="00132585"/>
    <w:rsid w:val="001338F7"/>
    <w:rsid w:val="0014647D"/>
    <w:rsid w:val="00152242"/>
    <w:rsid w:val="00154A70"/>
    <w:rsid w:val="00164516"/>
    <w:rsid w:val="0017040B"/>
    <w:rsid w:val="00174B6F"/>
    <w:rsid w:val="00174FFC"/>
    <w:rsid w:val="00182A2D"/>
    <w:rsid w:val="001862C0"/>
    <w:rsid w:val="001933C9"/>
    <w:rsid w:val="00194579"/>
    <w:rsid w:val="00194B9F"/>
    <w:rsid w:val="001A54F3"/>
    <w:rsid w:val="001A6FE5"/>
    <w:rsid w:val="001B20C4"/>
    <w:rsid w:val="001B21F8"/>
    <w:rsid w:val="001B746F"/>
    <w:rsid w:val="001C1F5F"/>
    <w:rsid w:val="001C290F"/>
    <w:rsid w:val="001C6B8C"/>
    <w:rsid w:val="001E0310"/>
    <w:rsid w:val="001E2E3A"/>
    <w:rsid w:val="001E4FFC"/>
    <w:rsid w:val="001F0B1A"/>
    <w:rsid w:val="001F2922"/>
    <w:rsid w:val="001F6C3B"/>
    <w:rsid w:val="00200680"/>
    <w:rsid w:val="00213D5D"/>
    <w:rsid w:val="00215397"/>
    <w:rsid w:val="002164CA"/>
    <w:rsid w:val="0021699B"/>
    <w:rsid w:val="002264D1"/>
    <w:rsid w:val="00237E30"/>
    <w:rsid w:val="00244EC3"/>
    <w:rsid w:val="00246BA2"/>
    <w:rsid w:val="002519B5"/>
    <w:rsid w:val="00251DB9"/>
    <w:rsid w:val="00253DE7"/>
    <w:rsid w:val="00255218"/>
    <w:rsid w:val="002631F0"/>
    <w:rsid w:val="00276737"/>
    <w:rsid w:val="00285C18"/>
    <w:rsid w:val="0029152D"/>
    <w:rsid w:val="00293B1F"/>
    <w:rsid w:val="0029475D"/>
    <w:rsid w:val="00296F78"/>
    <w:rsid w:val="002A02F5"/>
    <w:rsid w:val="002B1BB4"/>
    <w:rsid w:val="002B68E9"/>
    <w:rsid w:val="002C391D"/>
    <w:rsid w:val="002C7E4F"/>
    <w:rsid w:val="002D47F0"/>
    <w:rsid w:val="002E416B"/>
    <w:rsid w:val="002E426D"/>
    <w:rsid w:val="002E7818"/>
    <w:rsid w:val="002E7C9A"/>
    <w:rsid w:val="002F4929"/>
    <w:rsid w:val="002F4D76"/>
    <w:rsid w:val="002F7E41"/>
    <w:rsid w:val="00301A15"/>
    <w:rsid w:val="0031475A"/>
    <w:rsid w:val="00315FC6"/>
    <w:rsid w:val="00321AB2"/>
    <w:rsid w:val="003269E1"/>
    <w:rsid w:val="00332880"/>
    <w:rsid w:val="0033378A"/>
    <w:rsid w:val="00340284"/>
    <w:rsid w:val="003417ED"/>
    <w:rsid w:val="00341F8D"/>
    <w:rsid w:val="00343975"/>
    <w:rsid w:val="00344022"/>
    <w:rsid w:val="0035099A"/>
    <w:rsid w:val="003512A7"/>
    <w:rsid w:val="003561E0"/>
    <w:rsid w:val="0035794C"/>
    <w:rsid w:val="003613FC"/>
    <w:rsid w:val="003619A4"/>
    <w:rsid w:val="00364D8C"/>
    <w:rsid w:val="0036618A"/>
    <w:rsid w:val="0037411B"/>
    <w:rsid w:val="00380398"/>
    <w:rsid w:val="0038290C"/>
    <w:rsid w:val="00385B74"/>
    <w:rsid w:val="003874C5"/>
    <w:rsid w:val="0039261F"/>
    <w:rsid w:val="003959EA"/>
    <w:rsid w:val="003A1C81"/>
    <w:rsid w:val="003A2BD4"/>
    <w:rsid w:val="003A4E1C"/>
    <w:rsid w:val="003B0F8D"/>
    <w:rsid w:val="003B437A"/>
    <w:rsid w:val="003C066B"/>
    <w:rsid w:val="003C123F"/>
    <w:rsid w:val="003C17F5"/>
    <w:rsid w:val="003C2DD9"/>
    <w:rsid w:val="003C52AE"/>
    <w:rsid w:val="003C56F1"/>
    <w:rsid w:val="003C58AD"/>
    <w:rsid w:val="003D00A7"/>
    <w:rsid w:val="003D4252"/>
    <w:rsid w:val="003D4535"/>
    <w:rsid w:val="003D4948"/>
    <w:rsid w:val="003E038E"/>
    <w:rsid w:val="003F6EE1"/>
    <w:rsid w:val="004001C8"/>
    <w:rsid w:val="004065CA"/>
    <w:rsid w:val="004102AF"/>
    <w:rsid w:val="00415DDE"/>
    <w:rsid w:val="004219F9"/>
    <w:rsid w:val="00431432"/>
    <w:rsid w:val="0043505D"/>
    <w:rsid w:val="004350D8"/>
    <w:rsid w:val="0043565F"/>
    <w:rsid w:val="00435F45"/>
    <w:rsid w:val="004424D2"/>
    <w:rsid w:val="00444024"/>
    <w:rsid w:val="00462CFB"/>
    <w:rsid w:val="00473AD9"/>
    <w:rsid w:val="004805A8"/>
    <w:rsid w:val="004823B0"/>
    <w:rsid w:val="00487FE2"/>
    <w:rsid w:val="00491C6E"/>
    <w:rsid w:val="00496191"/>
    <w:rsid w:val="00497B89"/>
    <w:rsid w:val="004A382A"/>
    <w:rsid w:val="004A43C5"/>
    <w:rsid w:val="004A6354"/>
    <w:rsid w:val="004A7E27"/>
    <w:rsid w:val="004B359C"/>
    <w:rsid w:val="004B3774"/>
    <w:rsid w:val="004B4B87"/>
    <w:rsid w:val="004C2924"/>
    <w:rsid w:val="004C3DAA"/>
    <w:rsid w:val="004C3FBC"/>
    <w:rsid w:val="004C41BC"/>
    <w:rsid w:val="004C4F3F"/>
    <w:rsid w:val="004C6AC1"/>
    <w:rsid w:val="004C76EB"/>
    <w:rsid w:val="004D3EA0"/>
    <w:rsid w:val="004D3FB9"/>
    <w:rsid w:val="004D6C53"/>
    <w:rsid w:val="004E192C"/>
    <w:rsid w:val="004E2C37"/>
    <w:rsid w:val="004E4438"/>
    <w:rsid w:val="004E58C2"/>
    <w:rsid w:val="004E617A"/>
    <w:rsid w:val="00500F96"/>
    <w:rsid w:val="00502BE5"/>
    <w:rsid w:val="00511971"/>
    <w:rsid w:val="005137F6"/>
    <w:rsid w:val="00524E59"/>
    <w:rsid w:val="005300FC"/>
    <w:rsid w:val="005305A5"/>
    <w:rsid w:val="0053453A"/>
    <w:rsid w:val="00534C86"/>
    <w:rsid w:val="005400DA"/>
    <w:rsid w:val="0054379E"/>
    <w:rsid w:val="00543E28"/>
    <w:rsid w:val="005447AA"/>
    <w:rsid w:val="005454FF"/>
    <w:rsid w:val="00546FDB"/>
    <w:rsid w:val="00553A5E"/>
    <w:rsid w:val="00556B50"/>
    <w:rsid w:val="005655F2"/>
    <w:rsid w:val="005706A3"/>
    <w:rsid w:val="00572B57"/>
    <w:rsid w:val="005735BC"/>
    <w:rsid w:val="00573FA0"/>
    <w:rsid w:val="005747DB"/>
    <w:rsid w:val="00574D4F"/>
    <w:rsid w:val="005756E8"/>
    <w:rsid w:val="005805EA"/>
    <w:rsid w:val="00580A12"/>
    <w:rsid w:val="00580E92"/>
    <w:rsid w:val="00581082"/>
    <w:rsid w:val="00582D56"/>
    <w:rsid w:val="00592446"/>
    <w:rsid w:val="005A1D30"/>
    <w:rsid w:val="005C094A"/>
    <w:rsid w:val="005C31BF"/>
    <w:rsid w:val="005C5025"/>
    <w:rsid w:val="005C7118"/>
    <w:rsid w:val="005D1621"/>
    <w:rsid w:val="005D2967"/>
    <w:rsid w:val="005E688B"/>
    <w:rsid w:val="005F2B7C"/>
    <w:rsid w:val="006025BB"/>
    <w:rsid w:val="006036D1"/>
    <w:rsid w:val="00612B5C"/>
    <w:rsid w:val="00613DDF"/>
    <w:rsid w:val="00634314"/>
    <w:rsid w:val="00634A6D"/>
    <w:rsid w:val="00644156"/>
    <w:rsid w:val="00645929"/>
    <w:rsid w:val="00650098"/>
    <w:rsid w:val="006568EF"/>
    <w:rsid w:val="00656FBE"/>
    <w:rsid w:val="00660FA3"/>
    <w:rsid w:val="00661AE8"/>
    <w:rsid w:val="00664574"/>
    <w:rsid w:val="00673BDA"/>
    <w:rsid w:val="00673ECA"/>
    <w:rsid w:val="00687D78"/>
    <w:rsid w:val="00691F56"/>
    <w:rsid w:val="006953E2"/>
    <w:rsid w:val="006A5895"/>
    <w:rsid w:val="006A5DDB"/>
    <w:rsid w:val="006B6105"/>
    <w:rsid w:val="006C1429"/>
    <w:rsid w:val="006C28DA"/>
    <w:rsid w:val="006C5A9F"/>
    <w:rsid w:val="006D100C"/>
    <w:rsid w:val="006D63AA"/>
    <w:rsid w:val="006D7259"/>
    <w:rsid w:val="006F365D"/>
    <w:rsid w:val="006F51C2"/>
    <w:rsid w:val="006F5500"/>
    <w:rsid w:val="006F6DD0"/>
    <w:rsid w:val="00714AF8"/>
    <w:rsid w:val="00714B54"/>
    <w:rsid w:val="00716851"/>
    <w:rsid w:val="0071743F"/>
    <w:rsid w:val="00721597"/>
    <w:rsid w:val="00721F70"/>
    <w:rsid w:val="00723CD2"/>
    <w:rsid w:val="00726646"/>
    <w:rsid w:val="00726EC2"/>
    <w:rsid w:val="00727B09"/>
    <w:rsid w:val="0073706F"/>
    <w:rsid w:val="00741214"/>
    <w:rsid w:val="00747F01"/>
    <w:rsid w:val="00762D54"/>
    <w:rsid w:val="00766551"/>
    <w:rsid w:val="007706CE"/>
    <w:rsid w:val="0077088B"/>
    <w:rsid w:val="00770AB3"/>
    <w:rsid w:val="00771279"/>
    <w:rsid w:val="00775E05"/>
    <w:rsid w:val="007875CC"/>
    <w:rsid w:val="007A2A4C"/>
    <w:rsid w:val="007A4FCB"/>
    <w:rsid w:val="007A5563"/>
    <w:rsid w:val="007A6CF2"/>
    <w:rsid w:val="007B174A"/>
    <w:rsid w:val="007B2A66"/>
    <w:rsid w:val="007C3223"/>
    <w:rsid w:val="007C6E77"/>
    <w:rsid w:val="007D7558"/>
    <w:rsid w:val="007D75BD"/>
    <w:rsid w:val="007E340D"/>
    <w:rsid w:val="007F04AF"/>
    <w:rsid w:val="007F1391"/>
    <w:rsid w:val="007F3483"/>
    <w:rsid w:val="007F6246"/>
    <w:rsid w:val="007F68A1"/>
    <w:rsid w:val="0080272C"/>
    <w:rsid w:val="00802DAE"/>
    <w:rsid w:val="00804198"/>
    <w:rsid w:val="008047FD"/>
    <w:rsid w:val="00815036"/>
    <w:rsid w:val="00815A3D"/>
    <w:rsid w:val="00821DE2"/>
    <w:rsid w:val="00823434"/>
    <w:rsid w:val="00823791"/>
    <w:rsid w:val="00825756"/>
    <w:rsid w:val="00831531"/>
    <w:rsid w:val="0083314A"/>
    <w:rsid w:val="00841BFF"/>
    <w:rsid w:val="00842341"/>
    <w:rsid w:val="0084290C"/>
    <w:rsid w:val="0084380F"/>
    <w:rsid w:val="0084414A"/>
    <w:rsid w:val="008519B5"/>
    <w:rsid w:val="00862C1C"/>
    <w:rsid w:val="00867DB9"/>
    <w:rsid w:val="0087306D"/>
    <w:rsid w:val="0087372F"/>
    <w:rsid w:val="008766EF"/>
    <w:rsid w:val="00876851"/>
    <w:rsid w:val="008806B0"/>
    <w:rsid w:val="008841A2"/>
    <w:rsid w:val="00885203"/>
    <w:rsid w:val="00885E4F"/>
    <w:rsid w:val="00890B86"/>
    <w:rsid w:val="0089280F"/>
    <w:rsid w:val="00893896"/>
    <w:rsid w:val="00893D1D"/>
    <w:rsid w:val="008A15AB"/>
    <w:rsid w:val="008A2FC1"/>
    <w:rsid w:val="008A7D6A"/>
    <w:rsid w:val="008B786A"/>
    <w:rsid w:val="008C4F06"/>
    <w:rsid w:val="008D51B1"/>
    <w:rsid w:val="008D59A4"/>
    <w:rsid w:val="008D6636"/>
    <w:rsid w:val="008E7372"/>
    <w:rsid w:val="008F22AE"/>
    <w:rsid w:val="008F3359"/>
    <w:rsid w:val="008F3839"/>
    <w:rsid w:val="008F479C"/>
    <w:rsid w:val="0090207E"/>
    <w:rsid w:val="0090242C"/>
    <w:rsid w:val="00907D73"/>
    <w:rsid w:val="00913CBC"/>
    <w:rsid w:val="009140F7"/>
    <w:rsid w:val="00915C48"/>
    <w:rsid w:val="009240E0"/>
    <w:rsid w:val="00925190"/>
    <w:rsid w:val="00925546"/>
    <w:rsid w:val="00933791"/>
    <w:rsid w:val="00934E45"/>
    <w:rsid w:val="00935A2B"/>
    <w:rsid w:val="00937AA9"/>
    <w:rsid w:val="009403D1"/>
    <w:rsid w:val="00945114"/>
    <w:rsid w:val="00950AD4"/>
    <w:rsid w:val="00950DD5"/>
    <w:rsid w:val="00951B13"/>
    <w:rsid w:val="00957174"/>
    <w:rsid w:val="009604C8"/>
    <w:rsid w:val="00962E0B"/>
    <w:rsid w:val="00964408"/>
    <w:rsid w:val="00965879"/>
    <w:rsid w:val="00967063"/>
    <w:rsid w:val="00972EE8"/>
    <w:rsid w:val="0097408F"/>
    <w:rsid w:val="00983B62"/>
    <w:rsid w:val="00986EC7"/>
    <w:rsid w:val="009873D4"/>
    <w:rsid w:val="00993579"/>
    <w:rsid w:val="0099498C"/>
    <w:rsid w:val="00997272"/>
    <w:rsid w:val="009A1024"/>
    <w:rsid w:val="009A5EF7"/>
    <w:rsid w:val="009A6040"/>
    <w:rsid w:val="009A7292"/>
    <w:rsid w:val="009B3D33"/>
    <w:rsid w:val="009B6BA2"/>
    <w:rsid w:val="009B6EC3"/>
    <w:rsid w:val="009C3A3D"/>
    <w:rsid w:val="009D5899"/>
    <w:rsid w:val="009D73A1"/>
    <w:rsid w:val="009F0917"/>
    <w:rsid w:val="009F147E"/>
    <w:rsid w:val="00A05C50"/>
    <w:rsid w:val="00A07DC1"/>
    <w:rsid w:val="00A15F5C"/>
    <w:rsid w:val="00A168E8"/>
    <w:rsid w:val="00A17913"/>
    <w:rsid w:val="00A239ED"/>
    <w:rsid w:val="00A27007"/>
    <w:rsid w:val="00A35398"/>
    <w:rsid w:val="00A36669"/>
    <w:rsid w:val="00A41381"/>
    <w:rsid w:val="00A41F5F"/>
    <w:rsid w:val="00A60473"/>
    <w:rsid w:val="00A60999"/>
    <w:rsid w:val="00A60A49"/>
    <w:rsid w:val="00A60AA5"/>
    <w:rsid w:val="00A63ED5"/>
    <w:rsid w:val="00A66C5F"/>
    <w:rsid w:val="00A71012"/>
    <w:rsid w:val="00A75001"/>
    <w:rsid w:val="00A75EDC"/>
    <w:rsid w:val="00A768EC"/>
    <w:rsid w:val="00A830A6"/>
    <w:rsid w:val="00A872BD"/>
    <w:rsid w:val="00A930A2"/>
    <w:rsid w:val="00A96368"/>
    <w:rsid w:val="00A96817"/>
    <w:rsid w:val="00AA0056"/>
    <w:rsid w:val="00AA6117"/>
    <w:rsid w:val="00AB0F4C"/>
    <w:rsid w:val="00AB2876"/>
    <w:rsid w:val="00AB324E"/>
    <w:rsid w:val="00AB502E"/>
    <w:rsid w:val="00AB7C6D"/>
    <w:rsid w:val="00AB7E0A"/>
    <w:rsid w:val="00AC3E7A"/>
    <w:rsid w:val="00AC3EF7"/>
    <w:rsid w:val="00AD04DC"/>
    <w:rsid w:val="00AD6A71"/>
    <w:rsid w:val="00AD6E52"/>
    <w:rsid w:val="00AE1011"/>
    <w:rsid w:val="00AE69FC"/>
    <w:rsid w:val="00AF03DB"/>
    <w:rsid w:val="00AF273E"/>
    <w:rsid w:val="00AF59A5"/>
    <w:rsid w:val="00B00729"/>
    <w:rsid w:val="00B02502"/>
    <w:rsid w:val="00B03843"/>
    <w:rsid w:val="00B06D15"/>
    <w:rsid w:val="00B10BA1"/>
    <w:rsid w:val="00B21CF5"/>
    <w:rsid w:val="00B22AC0"/>
    <w:rsid w:val="00B23F21"/>
    <w:rsid w:val="00B25FC9"/>
    <w:rsid w:val="00B267B8"/>
    <w:rsid w:val="00B32304"/>
    <w:rsid w:val="00B33CBE"/>
    <w:rsid w:val="00B40D4E"/>
    <w:rsid w:val="00B41431"/>
    <w:rsid w:val="00B47A26"/>
    <w:rsid w:val="00B51510"/>
    <w:rsid w:val="00B52DE1"/>
    <w:rsid w:val="00B65378"/>
    <w:rsid w:val="00B66E3D"/>
    <w:rsid w:val="00B73337"/>
    <w:rsid w:val="00B73E32"/>
    <w:rsid w:val="00B75D05"/>
    <w:rsid w:val="00B833B7"/>
    <w:rsid w:val="00B85192"/>
    <w:rsid w:val="00B867AD"/>
    <w:rsid w:val="00B97133"/>
    <w:rsid w:val="00BA078F"/>
    <w:rsid w:val="00BA2271"/>
    <w:rsid w:val="00BA7FE5"/>
    <w:rsid w:val="00BB4C36"/>
    <w:rsid w:val="00BB605F"/>
    <w:rsid w:val="00BC2400"/>
    <w:rsid w:val="00BC3AA6"/>
    <w:rsid w:val="00BC7435"/>
    <w:rsid w:val="00BD1857"/>
    <w:rsid w:val="00BD1986"/>
    <w:rsid w:val="00BE1492"/>
    <w:rsid w:val="00BE76BE"/>
    <w:rsid w:val="00BF5504"/>
    <w:rsid w:val="00BF65F7"/>
    <w:rsid w:val="00C0603E"/>
    <w:rsid w:val="00C174D4"/>
    <w:rsid w:val="00C17FAA"/>
    <w:rsid w:val="00C23F5F"/>
    <w:rsid w:val="00C305F3"/>
    <w:rsid w:val="00C3460E"/>
    <w:rsid w:val="00C410A4"/>
    <w:rsid w:val="00C4179A"/>
    <w:rsid w:val="00C42B23"/>
    <w:rsid w:val="00C43C94"/>
    <w:rsid w:val="00C44620"/>
    <w:rsid w:val="00C46943"/>
    <w:rsid w:val="00C47C47"/>
    <w:rsid w:val="00C509A0"/>
    <w:rsid w:val="00C553C1"/>
    <w:rsid w:val="00C61C4F"/>
    <w:rsid w:val="00C62C81"/>
    <w:rsid w:val="00C63E3A"/>
    <w:rsid w:val="00C73E4B"/>
    <w:rsid w:val="00CA01FB"/>
    <w:rsid w:val="00CA0ED2"/>
    <w:rsid w:val="00CA37C9"/>
    <w:rsid w:val="00CA7E51"/>
    <w:rsid w:val="00CB5AE0"/>
    <w:rsid w:val="00CB7559"/>
    <w:rsid w:val="00CC1B0D"/>
    <w:rsid w:val="00CC3D66"/>
    <w:rsid w:val="00CC4727"/>
    <w:rsid w:val="00CC714F"/>
    <w:rsid w:val="00CD1D75"/>
    <w:rsid w:val="00CD5B10"/>
    <w:rsid w:val="00CE4EFB"/>
    <w:rsid w:val="00CE6F57"/>
    <w:rsid w:val="00CF4D06"/>
    <w:rsid w:val="00CF7323"/>
    <w:rsid w:val="00D006FD"/>
    <w:rsid w:val="00D04404"/>
    <w:rsid w:val="00D05C43"/>
    <w:rsid w:val="00D108C6"/>
    <w:rsid w:val="00D10B33"/>
    <w:rsid w:val="00D123BA"/>
    <w:rsid w:val="00D1299C"/>
    <w:rsid w:val="00D21037"/>
    <w:rsid w:val="00D34E84"/>
    <w:rsid w:val="00D35598"/>
    <w:rsid w:val="00D361D1"/>
    <w:rsid w:val="00D3758F"/>
    <w:rsid w:val="00D42BCA"/>
    <w:rsid w:val="00D46D14"/>
    <w:rsid w:val="00D50049"/>
    <w:rsid w:val="00D51994"/>
    <w:rsid w:val="00D52353"/>
    <w:rsid w:val="00D67EA4"/>
    <w:rsid w:val="00D70265"/>
    <w:rsid w:val="00D8085A"/>
    <w:rsid w:val="00D83EE2"/>
    <w:rsid w:val="00D9116E"/>
    <w:rsid w:val="00D94909"/>
    <w:rsid w:val="00D97407"/>
    <w:rsid w:val="00DA1498"/>
    <w:rsid w:val="00DA35EB"/>
    <w:rsid w:val="00DB1180"/>
    <w:rsid w:val="00DB19B3"/>
    <w:rsid w:val="00DC085D"/>
    <w:rsid w:val="00DC17F3"/>
    <w:rsid w:val="00DC644E"/>
    <w:rsid w:val="00DD5E7B"/>
    <w:rsid w:val="00DD7D4E"/>
    <w:rsid w:val="00DE0EFB"/>
    <w:rsid w:val="00DE39FB"/>
    <w:rsid w:val="00DE5C6D"/>
    <w:rsid w:val="00DF7545"/>
    <w:rsid w:val="00E013FA"/>
    <w:rsid w:val="00E02030"/>
    <w:rsid w:val="00E05964"/>
    <w:rsid w:val="00E05AD0"/>
    <w:rsid w:val="00E100AC"/>
    <w:rsid w:val="00E12686"/>
    <w:rsid w:val="00E12AFA"/>
    <w:rsid w:val="00E20A7E"/>
    <w:rsid w:val="00E21AB0"/>
    <w:rsid w:val="00E239D8"/>
    <w:rsid w:val="00E334BE"/>
    <w:rsid w:val="00E35989"/>
    <w:rsid w:val="00E36794"/>
    <w:rsid w:val="00E37E77"/>
    <w:rsid w:val="00E45863"/>
    <w:rsid w:val="00E47157"/>
    <w:rsid w:val="00E5485D"/>
    <w:rsid w:val="00E5635F"/>
    <w:rsid w:val="00E80DC1"/>
    <w:rsid w:val="00E8387D"/>
    <w:rsid w:val="00E86294"/>
    <w:rsid w:val="00E944C2"/>
    <w:rsid w:val="00EA4B7A"/>
    <w:rsid w:val="00EA568A"/>
    <w:rsid w:val="00EB0267"/>
    <w:rsid w:val="00EB30F6"/>
    <w:rsid w:val="00EB5C0D"/>
    <w:rsid w:val="00EC4B84"/>
    <w:rsid w:val="00EC5892"/>
    <w:rsid w:val="00EC6709"/>
    <w:rsid w:val="00ED38F0"/>
    <w:rsid w:val="00ED53D6"/>
    <w:rsid w:val="00ED7002"/>
    <w:rsid w:val="00ED7CF3"/>
    <w:rsid w:val="00EE6B59"/>
    <w:rsid w:val="00EF0C1E"/>
    <w:rsid w:val="00EF533C"/>
    <w:rsid w:val="00F01CEA"/>
    <w:rsid w:val="00F02C68"/>
    <w:rsid w:val="00F10B49"/>
    <w:rsid w:val="00F121C2"/>
    <w:rsid w:val="00F13408"/>
    <w:rsid w:val="00F17DC9"/>
    <w:rsid w:val="00F32321"/>
    <w:rsid w:val="00F32A26"/>
    <w:rsid w:val="00F3625D"/>
    <w:rsid w:val="00F36801"/>
    <w:rsid w:val="00F36AFB"/>
    <w:rsid w:val="00F36C40"/>
    <w:rsid w:val="00F37AD8"/>
    <w:rsid w:val="00F51688"/>
    <w:rsid w:val="00F53E60"/>
    <w:rsid w:val="00F5711B"/>
    <w:rsid w:val="00F66837"/>
    <w:rsid w:val="00F714AF"/>
    <w:rsid w:val="00F728D5"/>
    <w:rsid w:val="00F8087A"/>
    <w:rsid w:val="00F82F2F"/>
    <w:rsid w:val="00F842EF"/>
    <w:rsid w:val="00F8431D"/>
    <w:rsid w:val="00F857F3"/>
    <w:rsid w:val="00F86824"/>
    <w:rsid w:val="00F9000D"/>
    <w:rsid w:val="00F90E77"/>
    <w:rsid w:val="00F90F41"/>
    <w:rsid w:val="00F91798"/>
    <w:rsid w:val="00F93555"/>
    <w:rsid w:val="00F96012"/>
    <w:rsid w:val="00FA0A34"/>
    <w:rsid w:val="00FA3F00"/>
    <w:rsid w:val="00FB1CCF"/>
    <w:rsid w:val="00FB6C14"/>
    <w:rsid w:val="00FC2043"/>
    <w:rsid w:val="00FC602D"/>
    <w:rsid w:val="00FD0E5F"/>
    <w:rsid w:val="00FD229E"/>
    <w:rsid w:val="00FD2918"/>
    <w:rsid w:val="00FD35DA"/>
    <w:rsid w:val="00FD522B"/>
    <w:rsid w:val="00FD7E26"/>
    <w:rsid w:val="00FE4000"/>
    <w:rsid w:val="00FF6D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E2B8EAA-CA3A-45A6-8EC6-C08A9BD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1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994"/>
  </w:style>
  <w:style w:type="paragraph" w:styleId="Footer">
    <w:name w:val="footer"/>
    <w:basedOn w:val="Normal"/>
    <w:link w:val="FooterChar"/>
    <w:uiPriority w:val="99"/>
    <w:unhideWhenUsed/>
    <w:rsid w:val="00D51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994"/>
  </w:style>
  <w:style w:type="paragraph" w:styleId="ListParagraph">
    <w:name w:val="List Paragraph"/>
    <w:aliases w:val="heading 9,Annexure,List Paragraph1,Heading 91,List Paragraph2"/>
    <w:basedOn w:val="Normal"/>
    <w:link w:val="ListParagraphChar"/>
    <w:uiPriority w:val="34"/>
    <w:qFormat/>
    <w:rsid w:val="003A1C81"/>
    <w:pPr>
      <w:ind w:left="720"/>
      <w:contextualSpacing/>
    </w:pPr>
  </w:style>
  <w:style w:type="character" w:styleId="Hyperlink">
    <w:name w:val="Hyperlink"/>
    <w:basedOn w:val="DefaultParagraphFont"/>
    <w:uiPriority w:val="99"/>
    <w:unhideWhenUsed/>
    <w:rsid w:val="009604C8"/>
    <w:rPr>
      <w:color w:val="0000FF" w:themeColor="hyperlink"/>
      <w:u w:val="single"/>
    </w:rPr>
  </w:style>
  <w:style w:type="character" w:customStyle="1" w:styleId="ListParagraphChar">
    <w:name w:val="List Paragraph Char"/>
    <w:aliases w:val="heading 9 Char,Annexure Char,List Paragraph1 Char,Heading 91 Char,List Paragraph2 Char"/>
    <w:link w:val="ListParagraph"/>
    <w:uiPriority w:val="34"/>
    <w:rsid w:val="009B6BA2"/>
  </w:style>
  <w:style w:type="paragraph" w:styleId="BalloonText">
    <w:name w:val="Balloon Text"/>
    <w:basedOn w:val="Normal"/>
    <w:link w:val="BalloonTextChar"/>
    <w:uiPriority w:val="99"/>
    <w:semiHidden/>
    <w:unhideWhenUsed/>
    <w:rsid w:val="005C5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025"/>
    <w:rPr>
      <w:rFonts w:ascii="Tahoma" w:hAnsi="Tahoma" w:cs="Tahoma"/>
      <w:sz w:val="16"/>
      <w:szCs w:val="16"/>
    </w:rPr>
  </w:style>
  <w:style w:type="paragraph" w:styleId="BodyText">
    <w:name w:val="Body Text"/>
    <w:basedOn w:val="Normal"/>
    <w:link w:val="BodyTextChar"/>
    <w:uiPriority w:val="1"/>
    <w:unhideWhenUsed/>
    <w:qFormat/>
    <w:rsid w:val="00664574"/>
    <w:pPr>
      <w:widowControl w:val="0"/>
      <w:autoSpaceDE w:val="0"/>
      <w:autoSpaceDN w:val="0"/>
      <w:spacing w:after="0" w:line="240" w:lineRule="auto"/>
    </w:pPr>
    <w:rPr>
      <w:rFonts w:ascii="Times New Roman" w:eastAsia="Times New Roman" w:hAnsi="Times New Roman" w:cs="Times New Roman"/>
      <w:sz w:val="24"/>
      <w:szCs w:val="24"/>
      <w:lang w:eastAsia="zh-CN" w:bidi="en-US"/>
    </w:rPr>
  </w:style>
  <w:style w:type="character" w:customStyle="1" w:styleId="BodyTextChar">
    <w:name w:val="Body Text Char"/>
    <w:basedOn w:val="DefaultParagraphFont"/>
    <w:link w:val="BodyText"/>
    <w:uiPriority w:val="1"/>
    <w:rsid w:val="00664574"/>
    <w:rPr>
      <w:rFonts w:ascii="Times New Roman" w:eastAsia="Times New Roman" w:hAnsi="Times New Roman" w:cs="Times New Roman"/>
      <w:sz w:val="24"/>
      <w:szCs w:val="24"/>
      <w:lang w:eastAsia="zh-CN" w:bidi="en-US"/>
    </w:rPr>
  </w:style>
  <w:style w:type="character" w:styleId="CommentReference">
    <w:name w:val="annotation reference"/>
    <w:basedOn w:val="DefaultParagraphFont"/>
    <w:uiPriority w:val="99"/>
    <w:semiHidden/>
    <w:unhideWhenUsed/>
    <w:rsid w:val="00D34E84"/>
    <w:rPr>
      <w:sz w:val="16"/>
      <w:szCs w:val="16"/>
    </w:rPr>
  </w:style>
  <w:style w:type="paragraph" w:styleId="CommentText">
    <w:name w:val="annotation text"/>
    <w:basedOn w:val="Normal"/>
    <w:link w:val="CommentTextChar"/>
    <w:uiPriority w:val="99"/>
    <w:semiHidden/>
    <w:unhideWhenUsed/>
    <w:rsid w:val="00D34E84"/>
    <w:pPr>
      <w:spacing w:line="240" w:lineRule="auto"/>
    </w:pPr>
    <w:rPr>
      <w:sz w:val="20"/>
      <w:szCs w:val="20"/>
    </w:rPr>
  </w:style>
  <w:style w:type="character" w:customStyle="1" w:styleId="CommentTextChar">
    <w:name w:val="Comment Text Char"/>
    <w:basedOn w:val="DefaultParagraphFont"/>
    <w:link w:val="CommentText"/>
    <w:uiPriority w:val="99"/>
    <w:semiHidden/>
    <w:rsid w:val="00D34E84"/>
    <w:rPr>
      <w:sz w:val="20"/>
      <w:szCs w:val="20"/>
    </w:rPr>
  </w:style>
  <w:style w:type="paragraph" w:styleId="CommentSubject">
    <w:name w:val="annotation subject"/>
    <w:basedOn w:val="CommentText"/>
    <w:next w:val="CommentText"/>
    <w:link w:val="CommentSubjectChar"/>
    <w:uiPriority w:val="99"/>
    <w:semiHidden/>
    <w:unhideWhenUsed/>
    <w:rsid w:val="00D34E84"/>
    <w:rPr>
      <w:b/>
      <w:bCs/>
    </w:rPr>
  </w:style>
  <w:style w:type="character" w:customStyle="1" w:styleId="CommentSubjectChar">
    <w:name w:val="Comment Subject Char"/>
    <w:basedOn w:val="CommentTextChar"/>
    <w:link w:val="CommentSubject"/>
    <w:uiPriority w:val="99"/>
    <w:semiHidden/>
    <w:rsid w:val="00D34E84"/>
    <w:rPr>
      <w:b/>
      <w:bCs/>
      <w:sz w:val="20"/>
      <w:szCs w:val="20"/>
    </w:rPr>
  </w:style>
  <w:style w:type="paragraph" w:styleId="Revision">
    <w:name w:val="Revision"/>
    <w:hidden/>
    <w:uiPriority w:val="99"/>
    <w:semiHidden/>
    <w:rsid w:val="00482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8360">
      <w:bodyDiv w:val="1"/>
      <w:marLeft w:val="0"/>
      <w:marRight w:val="0"/>
      <w:marTop w:val="0"/>
      <w:marBottom w:val="0"/>
      <w:divBdr>
        <w:top w:val="none" w:sz="0" w:space="0" w:color="auto"/>
        <w:left w:val="none" w:sz="0" w:space="0" w:color="auto"/>
        <w:bottom w:val="none" w:sz="0" w:space="0" w:color="auto"/>
        <w:right w:val="none" w:sz="0" w:space="0" w:color="auto"/>
      </w:divBdr>
    </w:div>
    <w:div w:id="74404573">
      <w:bodyDiv w:val="1"/>
      <w:marLeft w:val="0"/>
      <w:marRight w:val="0"/>
      <w:marTop w:val="0"/>
      <w:marBottom w:val="0"/>
      <w:divBdr>
        <w:top w:val="none" w:sz="0" w:space="0" w:color="auto"/>
        <w:left w:val="none" w:sz="0" w:space="0" w:color="auto"/>
        <w:bottom w:val="none" w:sz="0" w:space="0" w:color="auto"/>
        <w:right w:val="none" w:sz="0" w:space="0" w:color="auto"/>
      </w:divBdr>
      <w:divsChild>
        <w:div w:id="713625628">
          <w:marLeft w:val="288"/>
          <w:marRight w:val="0"/>
          <w:marTop w:val="115"/>
          <w:marBottom w:val="0"/>
          <w:divBdr>
            <w:top w:val="none" w:sz="0" w:space="0" w:color="auto"/>
            <w:left w:val="none" w:sz="0" w:space="0" w:color="auto"/>
            <w:bottom w:val="none" w:sz="0" w:space="0" w:color="auto"/>
            <w:right w:val="none" w:sz="0" w:space="0" w:color="auto"/>
          </w:divBdr>
        </w:div>
      </w:divsChild>
    </w:div>
    <w:div w:id="96798518">
      <w:bodyDiv w:val="1"/>
      <w:marLeft w:val="0"/>
      <w:marRight w:val="0"/>
      <w:marTop w:val="0"/>
      <w:marBottom w:val="0"/>
      <w:divBdr>
        <w:top w:val="none" w:sz="0" w:space="0" w:color="auto"/>
        <w:left w:val="none" w:sz="0" w:space="0" w:color="auto"/>
        <w:bottom w:val="none" w:sz="0" w:space="0" w:color="auto"/>
        <w:right w:val="none" w:sz="0" w:space="0" w:color="auto"/>
      </w:divBdr>
    </w:div>
    <w:div w:id="171645304">
      <w:bodyDiv w:val="1"/>
      <w:marLeft w:val="0"/>
      <w:marRight w:val="0"/>
      <w:marTop w:val="0"/>
      <w:marBottom w:val="0"/>
      <w:divBdr>
        <w:top w:val="none" w:sz="0" w:space="0" w:color="auto"/>
        <w:left w:val="none" w:sz="0" w:space="0" w:color="auto"/>
        <w:bottom w:val="none" w:sz="0" w:space="0" w:color="auto"/>
        <w:right w:val="none" w:sz="0" w:space="0" w:color="auto"/>
      </w:divBdr>
      <w:divsChild>
        <w:div w:id="1156611791">
          <w:marLeft w:val="288"/>
          <w:marRight w:val="0"/>
          <w:marTop w:val="106"/>
          <w:marBottom w:val="0"/>
          <w:divBdr>
            <w:top w:val="none" w:sz="0" w:space="0" w:color="auto"/>
            <w:left w:val="none" w:sz="0" w:space="0" w:color="auto"/>
            <w:bottom w:val="none" w:sz="0" w:space="0" w:color="auto"/>
            <w:right w:val="none" w:sz="0" w:space="0" w:color="auto"/>
          </w:divBdr>
        </w:div>
      </w:divsChild>
    </w:div>
    <w:div w:id="187377400">
      <w:bodyDiv w:val="1"/>
      <w:marLeft w:val="0"/>
      <w:marRight w:val="0"/>
      <w:marTop w:val="0"/>
      <w:marBottom w:val="0"/>
      <w:divBdr>
        <w:top w:val="none" w:sz="0" w:space="0" w:color="auto"/>
        <w:left w:val="none" w:sz="0" w:space="0" w:color="auto"/>
        <w:bottom w:val="none" w:sz="0" w:space="0" w:color="auto"/>
        <w:right w:val="none" w:sz="0" w:space="0" w:color="auto"/>
      </w:divBdr>
      <w:divsChild>
        <w:div w:id="1543977685">
          <w:marLeft w:val="288"/>
          <w:marRight w:val="0"/>
          <w:marTop w:val="106"/>
          <w:marBottom w:val="0"/>
          <w:divBdr>
            <w:top w:val="none" w:sz="0" w:space="0" w:color="auto"/>
            <w:left w:val="none" w:sz="0" w:space="0" w:color="auto"/>
            <w:bottom w:val="none" w:sz="0" w:space="0" w:color="auto"/>
            <w:right w:val="none" w:sz="0" w:space="0" w:color="auto"/>
          </w:divBdr>
        </w:div>
      </w:divsChild>
    </w:div>
    <w:div w:id="262538237">
      <w:bodyDiv w:val="1"/>
      <w:marLeft w:val="0"/>
      <w:marRight w:val="0"/>
      <w:marTop w:val="0"/>
      <w:marBottom w:val="0"/>
      <w:divBdr>
        <w:top w:val="none" w:sz="0" w:space="0" w:color="auto"/>
        <w:left w:val="none" w:sz="0" w:space="0" w:color="auto"/>
        <w:bottom w:val="none" w:sz="0" w:space="0" w:color="auto"/>
        <w:right w:val="none" w:sz="0" w:space="0" w:color="auto"/>
      </w:divBdr>
    </w:div>
    <w:div w:id="269554242">
      <w:bodyDiv w:val="1"/>
      <w:marLeft w:val="0"/>
      <w:marRight w:val="0"/>
      <w:marTop w:val="0"/>
      <w:marBottom w:val="0"/>
      <w:divBdr>
        <w:top w:val="none" w:sz="0" w:space="0" w:color="auto"/>
        <w:left w:val="none" w:sz="0" w:space="0" w:color="auto"/>
        <w:bottom w:val="none" w:sz="0" w:space="0" w:color="auto"/>
        <w:right w:val="none" w:sz="0" w:space="0" w:color="auto"/>
      </w:divBdr>
    </w:div>
    <w:div w:id="344334160">
      <w:bodyDiv w:val="1"/>
      <w:marLeft w:val="0"/>
      <w:marRight w:val="0"/>
      <w:marTop w:val="0"/>
      <w:marBottom w:val="0"/>
      <w:divBdr>
        <w:top w:val="none" w:sz="0" w:space="0" w:color="auto"/>
        <w:left w:val="none" w:sz="0" w:space="0" w:color="auto"/>
        <w:bottom w:val="none" w:sz="0" w:space="0" w:color="auto"/>
        <w:right w:val="none" w:sz="0" w:space="0" w:color="auto"/>
      </w:divBdr>
    </w:div>
    <w:div w:id="363872800">
      <w:bodyDiv w:val="1"/>
      <w:marLeft w:val="0"/>
      <w:marRight w:val="0"/>
      <w:marTop w:val="0"/>
      <w:marBottom w:val="0"/>
      <w:divBdr>
        <w:top w:val="none" w:sz="0" w:space="0" w:color="auto"/>
        <w:left w:val="none" w:sz="0" w:space="0" w:color="auto"/>
        <w:bottom w:val="none" w:sz="0" w:space="0" w:color="auto"/>
        <w:right w:val="none" w:sz="0" w:space="0" w:color="auto"/>
      </w:divBdr>
    </w:div>
    <w:div w:id="400254550">
      <w:bodyDiv w:val="1"/>
      <w:marLeft w:val="0"/>
      <w:marRight w:val="0"/>
      <w:marTop w:val="0"/>
      <w:marBottom w:val="0"/>
      <w:divBdr>
        <w:top w:val="none" w:sz="0" w:space="0" w:color="auto"/>
        <w:left w:val="none" w:sz="0" w:space="0" w:color="auto"/>
        <w:bottom w:val="none" w:sz="0" w:space="0" w:color="auto"/>
        <w:right w:val="none" w:sz="0" w:space="0" w:color="auto"/>
      </w:divBdr>
    </w:div>
    <w:div w:id="501552449">
      <w:bodyDiv w:val="1"/>
      <w:marLeft w:val="0"/>
      <w:marRight w:val="0"/>
      <w:marTop w:val="0"/>
      <w:marBottom w:val="0"/>
      <w:divBdr>
        <w:top w:val="none" w:sz="0" w:space="0" w:color="auto"/>
        <w:left w:val="none" w:sz="0" w:space="0" w:color="auto"/>
        <w:bottom w:val="none" w:sz="0" w:space="0" w:color="auto"/>
        <w:right w:val="none" w:sz="0" w:space="0" w:color="auto"/>
      </w:divBdr>
    </w:div>
    <w:div w:id="525825386">
      <w:bodyDiv w:val="1"/>
      <w:marLeft w:val="0"/>
      <w:marRight w:val="0"/>
      <w:marTop w:val="0"/>
      <w:marBottom w:val="0"/>
      <w:divBdr>
        <w:top w:val="none" w:sz="0" w:space="0" w:color="auto"/>
        <w:left w:val="none" w:sz="0" w:space="0" w:color="auto"/>
        <w:bottom w:val="none" w:sz="0" w:space="0" w:color="auto"/>
        <w:right w:val="none" w:sz="0" w:space="0" w:color="auto"/>
      </w:divBdr>
    </w:div>
    <w:div w:id="557977888">
      <w:bodyDiv w:val="1"/>
      <w:marLeft w:val="0"/>
      <w:marRight w:val="0"/>
      <w:marTop w:val="0"/>
      <w:marBottom w:val="0"/>
      <w:divBdr>
        <w:top w:val="none" w:sz="0" w:space="0" w:color="auto"/>
        <w:left w:val="none" w:sz="0" w:space="0" w:color="auto"/>
        <w:bottom w:val="none" w:sz="0" w:space="0" w:color="auto"/>
        <w:right w:val="none" w:sz="0" w:space="0" w:color="auto"/>
      </w:divBdr>
    </w:div>
    <w:div w:id="772626226">
      <w:bodyDiv w:val="1"/>
      <w:marLeft w:val="0"/>
      <w:marRight w:val="0"/>
      <w:marTop w:val="0"/>
      <w:marBottom w:val="0"/>
      <w:divBdr>
        <w:top w:val="none" w:sz="0" w:space="0" w:color="auto"/>
        <w:left w:val="none" w:sz="0" w:space="0" w:color="auto"/>
        <w:bottom w:val="none" w:sz="0" w:space="0" w:color="auto"/>
        <w:right w:val="none" w:sz="0" w:space="0" w:color="auto"/>
      </w:divBdr>
      <w:divsChild>
        <w:div w:id="1088885636">
          <w:marLeft w:val="0"/>
          <w:marRight w:val="0"/>
          <w:marTop w:val="0"/>
          <w:marBottom w:val="0"/>
          <w:divBdr>
            <w:top w:val="none" w:sz="0" w:space="0" w:color="auto"/>
            <w:left w:val="none" w:sz="0" w:space="0" w:color="auto"/>
            <w:bottom w:val="none" w:sz="0" w:space="0" w:color="auto"/>
            <w:right w:val="none" w:sz="0" w:space="0" w:color="auto"/>
          </w:divBdr>
        </w:div>
      </w:divsChild>
    </w:div>
    <w:div w:id="813058630">
      <w:bodyDiv w:val="1"/>
      <w:marLeft w:val="0"/>
      <w:marRight w:val="0"/>
      <w:marTop w:val="0"/>
      <w:marBottom w:val="0"/>
      <w:divBdr>
        <w:top w:val="none" w:sz="0" w:space="0" w:color="auto"/>
        <w:left w:val="none" w:sz="0" w:space="0" w:color="auto"/>
        <w:bottom w:val="none" w:sz="0" w:space="0" w:color="auto"/>
        <w:right w:val="none" w:sz="0" w:space="0" w:color="auto"/>
      </w:divBdr>
    </w:div>
    <w:div w:id="819539369">
      <w:bodyDiv w:val="1"/>
      <w:marLeft w:val="0"/>
      <w:marRight w:val="0"/>
      <w:marTop w:val="0"/>
      <w:marBottom w:val="0"/>
      <w:divBdr>
        <w:top w:val="none" w:sz="0" w:space="0" w:color="auto"/>
        <w:left w:val="none" w:sz="0" w:space="0" w:color="auto"/>
        <w:bottom w:val="none" w:sz="0" w:space="0" w:color="auto"/>
        <w:right w:val="none" w:sz="0" w:space="0" w:color="auto"/>
      </w:divBdr>
    </w:div>
    <w:div w:id="838883047">
      <w:bodyDiv w:val="1"/>
      <w:marLeft w:val="0"/>
      <w:marRight w:val="0"/>
      <w:marTop w:val="0"/>
      <w:marBottom w:val="0"/>
      <w:divBdr>
        <w:top w:val="none" w:sz="0" w:space="0" w:color="auto"/>
        <w:left w:val="none" w:sz="0" w:space="0" w:color="auto"/>
        <w:bottom w:val="none" w:sz="0" w:space="0" w:color="auto"/>
        <w:right w:val="none" w:sz="0" w:space="0" w:color="auto"/>
      </w:divBdr>
    </w:div>
    <w:div w:id="889920089">
      <w:bodyDiv w:val="1"/>
      <w:marLeft w:val="0"/>
      <w:marRight w:val="0"/>
      <w:marTop w:val="0"/>
      <w:marBottom w:val="0"/>
      <w:divBdr>
        <w:top w:val="none" w:sz="0" w:space="0" w:color="auto"/>
        <w:left w:val="none" w:sz="0" w:space="0" w:color="auto"/>
        <w:bottom w:val="none" w:sz="0" w:space="0" w:color="auto"/>
        <w:right w:val="none" w:sz="0" w:space="0" w:color="auto"/>
      </w:divBdr>
      <w:divsChild>
        <w:div w:id="723337789">
          <w:marLeft w:val="288"/>
          <w:marRight w:val="0"/>
          <w:marTop w:val="96"/>
          <w:marBottom w:val="0"/>
          <w:divBdr>
            <w:top w:val="none" w:sz="0" w:space="0" w:color="auto"/>
            <w:left w:val="none" w:sz="0" w:space="0" w:color="auto"/>
            <w:bottom w:val="none" w:sz="0" w:space="0" w:color="auto"/>
            <w:right w:val="none" w:sz="0" w:space="0" w:color="auto"/>
          </w:divBdr>
        </w:div>
      </w:divsChild>
    </w:div>
    <w:div w:id="952054728">
      <w:bodyDiv w:val="1"/>
      <w:marLeft w:val="0"/>
      <w:marRight w:val="0"/>
      <w:marTop w:val="0"/>
      <w:marBottom w:val="0"/>
      <w:divBdr>
        <w:top w:val="none" w:sz="0" w:space="0" w:color="auto"/>
        <w:left w:val="none" w:sz="0" w:space="0" w:color="auto"/>
        <w:bottom w:val="none" w:sz="0" w:space="0" w:color="auto"/>
        <w:right w:val="none" w:sz="0" w:space="0" w:color="auto"/>
      </w:divBdr>
    </w:div>
    <w:div w:id="979504088">
      <w:bodyDiv w:val="1"/>
      <w:marLeft w:val="0"/>
      <w:marRight w:val="0"/>
      <w:marTop w:val="0"/>
      <w:marBottom w:val="0"/>
      <w:divBdr>
        <w:top w:val="none" w:sz="0" w:space="0" w:color="auto"/>
        <w:left w:val="none" w:sz="0" w:space="0" w:color="auto"/>
        <w:bottom w:val="none" w:sz="0" w:space="0" w:color="auto"/>
        <w:right w:val="none" w:sz="0" w:space="0" w:color="auto"/>
      </w:divBdr>
    </w:div>
    <w:div w:id="1113790406">
      <w:bodyDiv w:val="1"/>
      <w:marLeft w:val="0"/>
      <w:marRight w:val="0"/>
      <w:marTop w:val="0"/>
      <w:marBottom w:val="0"/>
      <w:divBdr>
        <w:top w:val="none" w:sz="0" w:space="0" w:color="auto"/>
        <w:left w:val="none" w:sz="0" w:space="0" w:color="auto"/>
        <w:bottom w:val="none" w:sz="0" w:space="0" w:color="auto"/>
        <w:right w:val="none" w:sz="0" w:space="0" w:color="auto"/>
      </w:divBdr>
    </w:div>
    <w:div w:id="1178079602">
      <w:bodyDiv w:val="1"/>
      <w:marLeft w:val="0"/>
      <w:marRight w:val="0"/>
      <w:marTop w:val="0"/>
      <w:marBottom w:val="0"/>
      <w:divBdr>
        <w:top w:val="none" w:sz="0" w:space="0" w:color="auto"/>
        <w:left w:val="none" w:sz="0" w:space="0" w:color="auto"/>
        <w:bottom w:val="none" w:sz="0" w:space="0" w:color="auto"/>
        <w:right w:val="none" w:sz="0" w:space="0" w:color="auto"/>
      </w:divBdr>
    </w:div>
    <w:div w:id="1330715319">
      <w:bodyDiv w:val="1"/>
      <w:marLeft w:val="0"/>
      <w:marRight w:val="0"/>
      <w:marTop w:val="0"/>
      <w:marBottom w:val="0"/>
      <w:divBdr>
        <w:top w:val="none" w:sz="0" w:space="0" w:color="auto"/>
        <w:left w:val="none" w:sz="0" w:space="0" w:color="auto"/>
        <w:bottom w:val="none" w:sz="0" w:space="0" w:color="auto"/>
        <w:right w:val="none" w:sz="0" w:space="0" w:color="auto"/>
      </w:divBdr>
    </w:div>
    <w:div w:id="1365516781">
      <w:bodyDiv w:val="1"/>
      <w:marLeft w:val="0"/>
      <w:marRight w:val="0"/>
      <w:marTop w:val="0"/>
      <w:marBottom w:val="0"/>
      <w:divBdr>
        <w:top w:val="none" w:sz="0" w:space="0" w:color="auto"/>
        <w:left w:val="none" w:sz="0" w:space="0" w:color="auto"/>
        <w:bottom w:val="none" w:sz="0" w:space="0" w:color="auto"/>
        <w:right w:val="none" w:sz="0" w:space="0" w:color="auto"/>
      </w:divBdr>
    </w:div>
    <w:div w:id="1465074481">
      <w:bodyDiv w:val="1"/>
      <w:marLeft w:val="0"/>
      <w:marRight w:val="0"/>
      <w:marTop w:val="0"/>
      <w:marBottom w:val="0"/>
      <w:divBdr>
        <w:top w:val="none" w:sz="0" w:space="0" w:color="auto"/>
        <w:left w:val="none" w:sz="0" w:space="0" w:color="auto"/>
        <w:bottom w:val="none" w:sz="0" w:space="0" w:color="auto"/>
        <w:right w:val="none" w:sz="0" w:space="0" w:color="auto"/>
      </w:divBdr>
      <w:divsChild>
        <w:div w:id="658536939">
          <w:marLeft w:val="288"/>
          <w:marRight w:val="0"/>
          <w:marTop w:val="115"/>
          <w:marBottom w:val="0"/>
          <w:divBdr>
            <w:top w:val="none" w:sz="0" w:space="0" w:color="auto"/>
            <w:left w:val="none" w:sz="0" w:space="0" w:color="auto"/>
            <w:bottom w:val="none" w:sz="0" w:space="0" w:color="auto"/>
            <w:right w:val="none" w:sz="0" w:space="0" w:color="auto"/>
          </w:divBdr>
        </w:div>
      </w:divsChild>
    </w:div>
    <w:div w:id="1588660337">
      <w:bodyDiv w:val="1"/>
      <w:marLeft w:val="0"/>
      <w:marRight w:val="0"/>
      <w:marTop w:val="0"/>
      <w:marBottom w:val="0"/>
      <w:divBdr>
        <w:top w:val="none" w:sz="0" w:space="0" w:color="auto"/>
        <w:left w:val="none" w:sz="0" w:space="0" w:color="auto"/>
        <w:bottom w:val="none" w:sz="0" w:space="0" w:color="auto"/>
        <w:right w:val="none" w:sz="0" w:space="0" w:color="auto"/>
      </w:divBdr>
      <w:divsChild>
        <w:div w:id="1399084939">
          <w:marLeft w:val="288"/>
          <w:marRight w:val="0"/>
          <w:marTop w:val="115"/>
          <w:marBottom w:val="0"/>
          <w:divBdr>
            <w:top w:val="none" w:sz="0" w:space="0" w:color="auto"/>
            <w:left w:val="none" w:sz="0" w:space="0" w:color="auto"/>
            <w:bottom w:val="none" w:sz="0" w:space="0" w:color="auto"/>
            <w:right w:val="none" w:sz="0" w:space="0" w:color="auto"/>
          </w:divBdr>
        </w:div>
        <w:div w:id="398332635">
          <w:marLeft w:val="288"/>
          <w:marRight w:val="0"/>
          <w:marTop w:val="115"/>
          <w:marBottom w:val="0"/>
          <w:divBdr>
            <w:top w:val="none" w:sz="0" w:space="0" w:color="auto"/>
            <w:left w:val="none" w:sz="0" w:space="0" w:color="auto"/>
            <w:bottom w:val="none" w:sz="0" w:space="0" w:color="auto"/>
            <w:right w:val="none" w:sz="0" w:space="0" w:color="auto"/>
          </w:divBdr>
        </w:div>
      </w:divsChild>
    </w:div>
    <w:div w:id="1715884083">
      <w:bodyDiv w:val="1"/>
      <w:marLeft w:val="0"/>
      <w:marRight w:val="0"/>
      <w:marTop w:val="0"/>
      <w:marBottom w:val="0"/>
      <w:divBdr>
        <w:top w:val="none" w:sz="0" w:space="0" w:color="auto"/>
        <w:left w:val="none" w:sz="0" w:space="0" w:color="auto"/>
        <w:bottom w:val="none" w:sz="0" w:space="0" w:color="auto"/>
        <w:right w:val="none" w:sz="0" w:space="0" w:color="auto"/>
      </w:divBdr>
      <w:divsChild>
        <w:div w:id="1987472930">
          <w:marLeft w:val="0"/>
          <w:marRight w:val="0"/>
          <w:marTop w:val="0"/>
          <w:marBottom w:val="60"/>
          <w:divBdr>
            <w:top w:val="none" w:sz="0" w:space="0" w:color="auto"/>
            <w:left w:val="none" w:sz="0" w:space="0" w:color="auto"/>
            <w:bottom w:val="none" w:sz="0" w:space="0" w:color="auto"/>
            <w:right w:val="none" w:sz="0" w:space="0" w:color="auto"/>
          </w:divBdr>
          <w:divsChild>
            <w:div w:id="1192257466">
              <w:marLeft w:val="0"/>
              <w:marRight w:val="0"/>
              <w:marTop w:val="0"/>
              <w:marBottom w:val="0"/>
              <w:divBdr>
                <w:top w:val="none" w:sz="0" w:space="0" w:color="auto"/>
                <w:left w:val="none" w:sz="0" w:space="0" w:color="auto"/>
                <w:bottom w:val="none" w:sz="0" w:space="0" w:color="auto"/>
                <w:right w:val="none" w:sz="0" w:space="0" w:color="auto"/>
              </w:divBdr>
              <w:divsChild>
                <w:div w:id="255525597">
                  <w:marLeft w:val="0"/>
                  <w:marRight w:val="0"/>
                  <w:marTop w:val="0"/>
                  <w:marBottom w:val="0"/>
                  <w:divBdr>
                    <w:top w:val="none" w:sz="0" w:space="0" w:color="auto"/>
                    <w:left w:val="none" w:sz="0" w:space="0" w:color="auto"/>
                    <w:bottom w:val="none" w:sz="0" w:space="0" w:color="auto"/>
                    <w:right w:val="none" w:sz="0" w:space="0" w:color="auto"/>
                  </w:divBdr>
                </w:div>
                <w:div w:id="253169316">
                  <w:marLeft w:val="0"/>
                  <w:marRight w:val="0"/>
                  <w:marTop w:val="0"/>
                  <w:marBottom w:val="0"/>
                  <w:divBdr>
                    <w:top w:val="none" w:sz="0" w:space="0" w:color="auto"/>
                    <w:left w:val="none" w:sz="0" w:space="0" w:color="auto"/>
                    <w:bottom w:val="none" w:sz="0" w:space="0" w:color="auto"/>
                    <w:right w:val="none" w:sz="0" w:space="0" w:color="auto"/>
                  </w:divBdr>
                  <w:divsChild>
                    <w:div w:id="1863276412">
                      <w:marLeft w:val="0"/>
                      <w:marRight w:val="150"/>
                      <w:marTop w:val="30"/>
                      <w:marBottom w:val="0"/>
                      <w:divBdr>
                        <w:top w:val="none" w:sz="0" w:space="0" w:color="auto"/>
                        <w:left w:val="none" w:sz="0" w:space="0" w:color="auto"/>
                        <w:bottom w:val="none" w:sz="0" w:space="0" w:color="auto"/>
                        <w:right w:val="none" w:sz="0" w:space="0" w:color="auto"/>
                      </w:divBdr>
                    </w:div>
                    <w:div w:id="1140077480">
                      <w:marLeft w:val="0"/>
                      <w:marRight w:val="150"/>
                      <w:marTop w:val="30"/>
                      <w:marBottom w:val="0"/>
                      <w:divBdr>
                        <w:top w:val="none" w:sz="0" w:space="0" w:color="auto"/>
                        <w:left w:val="none" w:sz="0" w:space="0" w:color="auto"/>
                        <w:bottom w:val="none" w:sz="0" w:space="0" w:color="auto"/>
                        <w:right w:val="none" w:sz="0" w:space="0" w:color="auto"/>
                      </w:divBdr>
                    </w:div>
                    <w:div w:id="1214385787">
                      <w:marLeft w:val="0"/>
                      <w:marRight w:val="0"/>
                      <w:marTop w:val="0"/>
                      <w:marBottom w:val="0"/>
                      <w:divBdr>
                        <w:top w:val="none" w:sz="0" w:space="0" w:color="auto"/>
                        <w:left w:val="none" w:sz="0" w:space="0" w:color="auto"/>
                        <w:bottom w:val="none" w:sz="0" w:space="0" w:color="auto"/>
                        <w:right w:val="none" w:sz="0" w:space="0" w:color="auto"/>
                      </w:divBdr>
                      <w:divsChild>
                        <w:div w:id="1764840503">
                          <w:marLeft w:val="0"/>
                          <w:marRight w:val="0"/>
                          <w:marTop w:val="0"/>
                          <w:marBottom w:val="0"/>
                          <w:divBdr>
                            <w:top w:val="none" w:sz="0" w:space="0" w:color="auto"/>
                            <w:left w:val="none" w:sz="0" w:space="0" w:color="auto"/>
                            <w:bottom w:val="none" w:sz="0" w:space="0" w:color="auto"/>
                            <w:right w:val="none" w:sz="0" w:space="0" w:color="auto"/>
                          </w:divBdr>
                          <w:divsChild>
                            <w:div w:id="1064334917">
                              <w:marLeft w:val="0"/>
                              <w:marRight w:val="0"/>
                              <w:marTop w:val="0"/>
                              <w:marBottom w:val="0"/>
                              <w:divBdr>
                                <w:top w:val="none" w:sz="0" w:space="0" w:color="auto"/>
                                <w:left w:val="none" w:sz="0" w:space="0" w:color="auto"/>
                                <w:bottom w:val="none" w:sz="0" w:space="0" w:color="auto"/>
                                <w:right w:val="none" w:sz="0" w:space="0" w:color="auto"/>
                              </w:divBdr>
                              <w:divsChild>
                                <w:div w:id="256908945">
                                  <w:marLeft w:val="0"/>
                                  <w:marRight w:val="0"/>
                                  <w:marTop w:val="0"/>
                                  <w:marBottom w:val="0"/>
                                  <w:divBdr>
                                    <w:top w:val="none" w:sz="0" w:space="0" w:color="auto"/>
                                    <w:left w:val="none" w:sz="0" w:space="0" w:color="auto"/>
                                    <w:bottom w:val="none" w:sz="0" w:space="0" w:color="auto"/>
                                    <w:right w:val="none" w:sz="0" w:space="0" w:color="auto"/>
                                  </w:divBdr>
                                  <w:divsChild>
                                    <w:div w:id="1348287336">
                                      <w:marLeft w:val="360"/>
                                      <w:marRight w:val="360"/>
                                      <w:marTop w:val="360"/>
                                      <w:marBottom w:val="360"/>
                                      <w:divBdr>
                                        <w:top w:val="none" w:sz="0" w:space="0" w:color="auto"/>
                                        <w:left w:val="none" w:sz="0" w:space="0" w:color="auto"/>
                                        <w:bottom w:val="none" w:sz="0" w:space="0" w:color="auto"/>
                                        <w:right w:val="none" w:sz="0" w:space="0" w:color="auto"/>
                                      </w:divBdr>
                                      <w:divsChild>
                                        <w:div w:id="116932396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18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540944">
      <w:bodyDiv w:val="1"/>
      <w:marLeft w:val="0"/>
      <w:marRight w:val="0"/>
      <w:marTop w:val="0"/>
      <w:marBottom w:val="0"/>
      <w:divBdr>
        <w:top w:val="none" w:sz="0" w:space="0" w:color="auto"/>
        <w:left w:val="none" w:sz="0" w:space="0" w:color="auto"/>
        <w:bottom w:val="none" w:sz="0" w:space="0" w:color="auto"/>
        <w:right w:val="none" w:sz="0" w:space="0" w:color="auto"/>
      </w:divBdr>
    </w:div>
    <w:div w:id="1806190964">
      <w:bodyDiv w:val="1"/>
      <w:marLeft w:val="0"/>
      <w:marRight w:val="0"/>
      <w:marTop w:val="0"/>
      <w:marBottom w:val="0"/>
      <w:divBdr>
        <w:top w:val="none" w:sz="0" w:space="0" w:color="auto"/>
        <w:left w:val="none" w:sz="0" w:space="0" w:color="auto"/>
        <w:bottom w:val="none" w:sz="0" w:space="0" w:color="auto"/>
        <w:right w:val="none" w:sz="0" w:space="0" w:color="auto"/>
      </w:divBdr>
    </w:div>
    <w:div w:id="1969047055">
      <w:bodyDiv w:val="1"/>
      <w:marLeft w:val="0"/>
      <w:marRight w:val="0"/>
      <w:marTop w:val="0"/>
      <w:marBottom w:val="0"/>
      <w:divBdr>
        <w:top w:val="none" w:sz="0" w:space="0" w:color="auto"/>
        <w:left w:val="none" w:sz="0" w:space="0" w:color="auto"/>
        <w:bottom w:val="none" w:sz="0" w:space="0" w:color="auto"/>
        <w:right w:val="none" w:sz="0" w:space="0" w:color="auto"/>
      </w:divBdr>
    </w:div>
    <w:div w:id="21252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ilegepower.ibc@gmail.com" TargetMode="External"/><Relationship Id="rId13" Type="http://schemas.openxmlformats.org/officeDocument/2006/relationships/hyperlink" Target="mailto:privilegepower.ibc@gmail.com" TargetMode="External"/><Relationship Id="rId3" Type="http://schemas.openxmlformats.org/officeDocument/2006/relationships/settings" Target="settings.xml"/><Relationship Id="rId7" Type="http://schemas.openxmlformats.org/officeDocument/2006/relationships/hyperlink" Target="mailto:privilegepower.ibc@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sinhaip3@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ilegepower.ibc@gmail.com" TargetMode="External"/><Relationship Id="rId4" Type="http://schemas.openxmlformats.org/officeDocument/2006/relationships/webSettings" Target="webSettings.xml"/><Relationship Id="rId9" Type="http://schemas.openxmlformats.org/officeDocument/2006/relationships/hyperlink" Target="mailto:privilegepower.ibc@gmail.com" TargetMode="External"/><Relationship Id="rId14" Type="http://schemas.openxmlformats.org/officeDocument/2006/relationships/hyperlink" Target="mailto:valecha.ib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30</Pages>
  <Words>7844</Words>
  <Characters>44714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dc:creator>
  <cp:lastModifiedBy>Harsh Tyagi</cp:lastModifiedBy>
  <cp:revision>52</cp:revision>
  <cp:lastPrinted>2022-11-21T10:00:00Z</cp:lastPrinted>
  <dcterms:created xsi:type="dcterms:W3CDTF">2023-01-01T11:17:00Z</dcterms:created>
  <dcterms:modified xsi:type="dcterms:W3CDTF">2024-11-08T12:47:00Z</dcterms:modified>
</cp:coreProperties>
</file>